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43" w:rsidRPr="005E1339" w:rsidRDefault="00F86943" w:rsidP="006C00A4">
      <w:pPr>
        <w:pStyle w:val="CN"/>
        <w:jc w:val="center"/>
      </w:pPr>
      <w:r>
        <w:t xml:space="preserve">Chapter </w:t>
      </w:r>
      <w:r w:rsidRPr="005E1339">
        <w:t>1</w:t>
      </w:r>
    </w:p>
    <w:p w:rsidR="00F86943" w:rsidRPr="005E1339" w:rsidRDefault="00F86943" w:rsidP="006C00A4">
      <w:pPr>
        <w:pStyle w:val="CT"/>
        <w:jc w:val="center"/>
      </w:pPr>
      <w:r w:rsidRPr="005E1339">
        <w:t>Cost Accounting: Information for Decision Making</w:t>
      </w:r>
    </w:p>
    <w:p w:rsidR="00F86943" w:rsidRPr="005E1339" w:rsidRDefault="00F86943">
      <w:pPr>
        <w:pStyle w:val="SQ"/>
        <w:widowControl/>
      </w:pPr>
      <w:r w:rsidRPr="005E1339">
        <w:t>Solutions to Review Questions</w:t>
      </w:r>
    </w:p>
    <w:p w:rsidR="00F86943" w:rsidRPr="005E1339" w:rsidRDefault="00F86943">
      <w:pPr>
        <w:pStyle w:val="SQnum-Ch1"/>
      </w:pPr>
    </w:p>
    <w:p w:rsidR="00F86943" w:rsidRPr="005E1339" w:rsidRDefault="00F86943" w:rsidP="00D80A19">
      <w:pPr>
        <w:pStyle w:val="SQprob"/>
        <w:rPr>
          <w:noProof w:val="0"/>
        </w:rPr>
      </w:pPr>
      <w:r w:rsidRPr="005E1339">
        <w:rPr>
          <w:noProof w:val="0"/>
        </w:rPr>
        <w:t xml:space="preserve">Financial accounting is designed to provide information about the firm to external users. External users include investors, creditors, government authorities, regulators, customers, competitors, suppliers, labor unions, and so on. </w:t>
      </w:r>
      <w:r>
        <w:rPr>
          <w:noProof w:val="0"/>
        </w:rPr>
        <w:t>Cost</w:t>
      </w:r>
      <w:r w:rsidRPr="005E1339">
        <w:rPr>
          <w:noProof w:val="0"/>
        </w:rPr>
        <w:t xml:space="preserve"> accounting systems are designed to provide information to internal users (managers).</w:t>
      </w:r>
    </w:p>
    <w:p w:rsidR="00F86943" w:rsidRPr="005E1339" w:rsidRDefault="00F86943" w:rsidP="00D80A19">
      <w:pPr>
        <w:pStyle w:val="SQprob"/>
        <w:rPr>
          <w:noProof w:val="0"/>
        </w:rPr>
      </w:pPr>
      <w:r w:rsidRPr="005E1339">
        <w:rPr>
          <w:noProof w:val="0"/>
        </w:rPr>
        <w:t>This difference is important</w:t>
      </w:r>
      <w:r>
        <w:rPr>
          <w:noProof w:val="0"/>
        </w:rPr>
        <w:t>,</w:t>
      </w:r>
      <w:r w:rsidRPr="005E1339">
        <w:rPr>
          <w:noProof w:val="0"/>
        </w:rPr>
        <w:t xml:space="preserve"> because it affects the design of the systems. Financial accounting system</w:t>
      </w:r>
      <w:r>
        <w:rPr>
          <w:noProof w:val="0"/>
        </w:rPr>
        <w:t>s are based on standards</w:t>
      </w:r>
      <w:r w:rsidRPr="005E1339">
        <w:rPr>
          <w:noProof w:val="0"/>
        </w:rPr>
        <w:t xml:space="preserve"> or rules. This allows the user to compare the results of different firms. Managerial accounting systems do not require rules. Each firm is free to develop managerial accounting systems that best serve the needs of the decision makers (managers).</w:t>
      </w:r>
    </w:p>
    <w:p w:rsidR="00F86943" w:rsidRPr="005E1339" w:rsidRDefault="00F86943">
      <w:pPr>
        <w:pStyle w:val="SQnum-Ch1"/>
      </w:pPr>
    </w:p>
    <w:p w:rsidR="00F86943" w:rsidRPr="005E1339" w:rsidRDefault="00F86943" w:rsidP="00D80A19">
      <w:pPr>
        <w:pStyle w:val="SQprob"/>
        <w:rPr>
          <w:noProof w:val="0"/>
        </w:rPr>
      </w:pPr>
      <w:r>
        <w:rPr>
          <w:noProof w:val="0"/>
          <w:u w:val="single"/>
        </w:rPr>
        <w:t>B</w:t>
      </w:r>
      <w:r w:rsidRPr="005E1339">
        <w:rPr>
          <w:noProof w:val="0"/>
        </w:rPr>
        <w:tab/>
        <w:t xml:space="preserve">Providing cost information for </w:t>
      </w:r>
      <w:r>
        <w:rPr>
          <w:noProof w:val="0"/>
        </w:rPr>
        <w:t>financial</w:t>
      </w:r>
      <w:r w:rsidRPr="005E1339">
        <w:rPr>
          <w:noProof w:val="0"/>
        </w:rPr>
        <w:t xml:space="preserve"> reporting</w:t>
      </w:r>
      <w:r>
        <w:rPr>
          <w:noProof w:val="0"/>
        </w:rPr>
        <w:t xml:space="preserve"> </w:t>
      </w:r>
    </w:p>
    <w:p w:rsidR="00F86943" w:rsidRPr="005E1339" w:rsidRDefault="00F86943" w:rsidP="00D80A19">
      <w:pPr>
        <w:pStyle w:val="SQprob"/>
        <w:rPr>
          <w:noProof w:val="0"/>
        </w:rPr>
      </w:pPr>
      <w:r>
        <w:rPr>
          <w:noProof w:val="0"/>
          <w:u w:val="single"/>
        </w:rPr>
        <w:t>A</w:t>
      </w:r>
      <w:r w:rsidRPr="005E1339">
        <w:rPr>
          <w:noProof w:val="0"/>
        </w:rPr>
        <w:tab/>
      </w:r>
      <w:r>
        <w:rPr>
          <w:noProof w:val="0"/>
        </w:rPr>
        <w:t>Identifying the best store in a chain</w:t>
      </w:r>
      <w:r w:rsidRPr="005E1339">
        <w:rPr>
          <w:noProof w:val="0"/>
        </w:rPr>
        <w:t xml:space="preserve"> </w:t>
      </w:r>
    </w:p>
    <w:p w:rsidR="00F86943" w:rsidRPr="005E1339" w:rsidRDefault="00F86943" w:rsidP="00D80A19">
      <w:pPr>
        <w:pStyle w:val="SQprob"/>
        <w:rPr>
          <w:noProof w:val="0"/>
        </w:rPr>
      </w:pPr>
      <w:r>
        <w:rPr>
          <w:noProof w:val="0"/>
          <w:u w:val="single"/>
        </w:rPr>
        <w:t>C</w:t>
      </w:r>
      <w:r w:rsidRPr="005E1339">
        <w:rPr>
          <w:noProof w:val="0"/>
        </w:rPr>
        <w:tab/>
        <w:t xml:space="preserve">Determining </w:t>
      </w:r>
      <w:r>
        <w:rPr>
          <w:noProof w:val="0"/>
        </w:rPr>
        <w:t>which plant to use for production</w:t>
      </w:r>
    </w:p>
    <w:p w:rsidR="00F86943" w:rsidRPr="005E1339" w:rsidRDefault="00F86943">
      <w:pPr>
        <w:pStyle w:val="SQnum-Ch1"/>
      </w:pPr>
      <w:bookmarkStart w:id="0" w:name="OLE_LINK17"/>
      <w:bookmarkStart w:id="1" w:name="OLE_LINK18"/>
    </w:p>
    <w:bookmarkEnd w:id="0"/>
    <w:bookmarkEnd w:id="1"/>
    <w:p w:rsidR="00F86943" w:rsidRDefault="00F86943" w:rsidP="00D80A19">
      <w:pPr>
        <w:pStyle w:val="SQprob"/>
        <w:rPr>
          <w:noProof w:val="0"/>
        </w:rPr>
      </w:pPr>
      <w:r w:rsidRPr="005E1339">
        <w:rPr>
          <w:noProof w:val="0"/>
        </w:rPr>
        <w:t xml:space="preserve">The value chain is the set of activities that transforms raw resources into the goods and services end users purchase and consume. The supply chain includes </w:t>
      </w:r>
      <w:r w:rsidRPr="006667A3">
        <w:rPr>
          <w:noProof w:val="0"/>
        </w:rPr>
        <w:t>the set</w:t>
      </w:r>
      <w:r w:rsidRPr="005E1339">
        <w:rPr>
          <w:noProof w:val="0"/>
        </w:rPr>
        <w:t xml:space="preserve"> of firms and individuals that sell</w:t>
      </w:r>
      <w:r>
        <w:rPr>
          <w:noProof w:val="0"/>
        </w:rPr>
        <w:t>s</w:t>
      </w:r>
      <w:r w:rsidRPr="005E1339">
        <w:rPr>
          <w:noProof w:val="0"/>
        </w:rPr>
        <w:t xml:space="preserve"> goods and services to the firm.</w:t>
      </w:r>
      <w:r>
        <w:rPr>
          <w:noProof w:val="0"/>
        </w:rPr>
        <w:t xml:space="preserve"> The distribution chain is the set of firms and individuals that buys and distributes goods and services from the firm.</w:t>
      </w:r>
    </w:p>
    <w:p w:rsidR="00F86943" w:rsidRPr="005E1339" w:rsidRDefault="00F86943" w:rsidP="00BE2EA1">
      <w:pPr>
        <w:pStyle w:val="SQnum-Ch1"/>
      </w:pPr>
    </w:p>
    <w:p w:rsidR="00F86943" w:rsidRPr="005E1339" w:rsidRDefault="00F86943" w:rsidP="00D80A19">
      <w:pPr>
        <w:pStyle w:val="SQprob"/>
        <w:rPr>
          <w:noProof w:val="0"/>
        </w:rPr>
      </w:pPr>
      <w:r>
        <w:rPr>
          <w:noProof w:val="0"/>
        </w:rPr>
        <w:t>The customers of cost accounting are managers, from plant managers to the CEO.</w:t>
      </w:r>
    </w:p>
    <w:p w:rsidR="00F86943" w:rsidRPr="005E1339" w:rsidRDefault="00F86943">
      <w:pPr>
        <w:pStyle w:val="SQnum-Ch1"/>
      </w:pPr>
    </w:p>
    <w:p w:rsidR="00F86943" w:rsidRDefault="00F86943" w:rsidP="00D80A19">
      <w:pPr>
        <w:pStyle w:val="SQprob"/>
        <w:rPr>
          <w:noProof w:val="0"/>
        </w:rPr>
      </w:pPr>
      <w:r w:rsidRPr="005E1339">
        <w:rPr>
          <w:noProof w:val="0"/>
        </w:rPr>
        <w:t>Value-added activities are activities that customers perceive as adding utility to the goods or services they purchase. Nonvalue-added activities do not add value to the goods or services. By classifying costs this way, the cost accounting system can help the manager identify areas (processes) that can be improved, lowering costs and adding value to the organization.</w:t>
      </w:r>
    </w:p>
    <w:p w:rsidR="00F86943" w:rsidRDefault="00F86943" w:rsidP="00D80A19">
      <w:pPr>
        <w:pStyle w:val="SQprob"/>
        <w:rPr>
          <w:noProof w:val="0"/>
        </w:rPr>
      </w:pPr>
      <w:r>
        <w:rPr>
          <w:noProof w:val="0"/>
        </w:rPr>
        <w:br w:type="page"/>
      </w:r>
    </w:p>
    <w:p w:rsidR="00F86943" w:rsidRPr="005E1339" w:rsidRDefault="00F86943" w:rsidP="00D80A19">
      <w:pPr>
        <w:pStyle w:val="SQnum-Ch1"/>
      </w:pPr>
      <w:bookmarkStart w:id="2" w:name="OLE_LINK31"/>
      <w:bookmarkStart w:id="3" w:name="OLE_LINK32"/>
    </w:p>
    <w:bookmarkEnd w:id="2"/>
    <w:bookmarkEnd w:id="3"/>
    <w:p w:rsidR="00F86943" w:rsidRDefault="00F86943" w:rsidP="003A0545">
      <w:pPr>
        <w:autoSpaceDE w:val="0"/>
        <w:autoSpaceDN w:val="0"/>
        <w:adjustRightInd w:val="0"/>
        <w:spacing w:line="240" w:lineRule="auto"/>
        <w:jc w:val="left"/>
        <w:rPr>
          <w:rFonts w:ascii="Times New Roman" w:hAnsi="Times New Roman"/>
          <w:color w:val="auto"/>
          <w:sz w:val="19"/>
          <w:szCs w:val="19"/>
        </w:rPr>
      </w:pPr>
    </w:p>
    <w:p w:rsidR="00F86943" w:rsidRPr="003A0545" w:rsidRDefault="00F86943" w:rsidP="003A0545">
      <w:pPr>
        <w:autoSpaceDE w:val="0"/>
        <w:autoSpaceDN w:val="0"/>
        <w:adjustRightInd w:val="0"/>
        <w:spacing w:line="240" w:lineRule="auto"/>
        <w:jc w:val="left"/>
        <w:rPr>
          <w:color w:val="auto"/>
          <w:sz w:val="24"/>
          <w:szCs w:val="24"/>
        </w:rPr>
      </w:pPr>
      <w:r w:rsidRPr="003A0545">
        <w:rPr>
          <w:color w:val="auto"/>
          <w:sz w:val="24"/>
          <w:szCs w:val="24"/>
        </w:rPr>
        <w:t>Answers will vary, but should include some of the following:</w:t>
      </w:r>
    </w:p>
    <w:p w:rsidR="00F86943" w:rsidRPr="003A0545" w:rsidRDefault="00F86943" w:rsidP="003A0545">
      <w:pPr>
        <w:autoSpaceDE w:val="0"/>
        <w:autoSpaceDN w:val="0"/>
        <w:adjustRightInd w:val="0"/>
        <w:spacing w:line="240" w:lineRule="auto"/>
        <w:jc w:val="left"/>
        <w:rPr>
          <w:color w:val="auto"/>
          <w:sz w:val="24"/>
          <w:szCs w:val="24"/>
        </w:rPr>
      </w:pPr>
    </w:p>
    <w:tbl>
      <w:tblPr>
        <w:tblW w:w="0" w:type="auto"/>
        <w:tblLook w:val="00A0" w:firstRow="1" w:lastRow="0" w:firstColumn="1" w:lastColumn="0" w:noHBand="0" w:noVBand="0"/>
      </w:tblPr>
      <w:tblGrid>
        <w:gridCol w:w="3708"/>
        <w:gridCol w:w="5670"/>
      </w:tblGrid>
      <w:tr w:rsidR="00F86943" w:rsidRPr="003A0545" w:rsidTr="001B01AC">
        <w:tc>
          <w:tcPr>
            <w:tcW w:w="3708" w:type="dxa"/>
          </w:tcPr>
          <w:p w:rsidR="00F86943" w:rsidRPr="001B01AC" w:rsidRDefault="00F86943" w:rsidP="001B01AC">
            <w:pPr>
              <w:autoSpaceDE w:val="0"/>
              <w:autoSpaceDN w:val="0"/>
              <w:adjustRightInd w:val="0"/>
              <w:spacing w:line="240" w:lineRule="auto"/>
              <w:jc w:val="center"/>
              <w:rPr>
                <w:color w:val="auto"/>
                <w:sz w:val="24"/>
                <w:szCs w:val="24"/>
              </w:rPr>
            </w:pPr>
            <w:r w:rsidRPr="001B01AC">
              <w:rPr>
                <w:color w:val="auto"/>
                <w:sz w:val="24"/>
                <w:szCs w:val="24"/>
              </w:rPr>
              <w:t>Title</w:t>
            </w:r>
          </w:p>
          <w:p w:rsidR="00F86943" w:rsidRPr="001B01AC" w:rsidRDefault="00F86943" w:rsidP="001B01AC">
            <w:pPr>
              <w:autoSpaceDE w:val="0"/>
              <w:autoSpaceDN w:val="0"/>
              <w:adjustRightInd w:val="0"/>
              <w:spacing w:line="240" w:lineRule="auto"/>
              <w:jc w:val="center"/>
              <w:rPr>
                <w:color w:val="auto"/>
                <w:sz w:val="24"/>
                <w:szCs w:val="24"/>
              </w:rPr>
            </w:pPr>
          </w:p>
        </w:tc>
        <w:tc>
          <w:tcPr>
            <w:tcW w:w="5670" w:type="dxa"/>
          </w:tcPr>
          <w:p w:rsidR="00F86943" w:rsidRPr="001B01AC" w:rsidRDefault="00F86943" w:rsidP="001B01AC">
            <w:pPr>
              <w:autoSpaceDE w:val="0"/>
              <w:autoSpaceDN w:val="0"/>
              <w:adjustRightInd w:val="0"/>
              <w:spacing w:line="240" w:lineRule="auto"/>
              <w:jc w:val="center"/>
              <w:rPr>
                <w:color w:val="auto"/>
                <w:sz w:val="24"/>
                <w:szCs w:val="24"/>
              </w:rPr>
            </w:pPr>
            <w:r w:rsidRPr="001B01AC">
              <w:rPr>
                <w:color w:val="auto"/>
                <w:sz w:val="24"/>
                <w:szCs w:val="24"/>
              </w:rPr>
              <w:t>Major Responsibilities and Major Duties</w:t>
            </w:r>
          </w:p>
        </w:tc>
      </w:tr>
      <w:tr w:rsidR="00F86943" w:rsidRPr="003A0545" w:rsidTr="001B01AC">
        <w:tc>
          <w:tcPr>
            <w:tcW w:w="3708" w:type="dxa"/>
          </w:tcPr>
          <w:p w:rsidR="00F86943" w:rsidRPr="001B01AC" w:rsidRDefault="00F86943" w:rsidP="001B01AC">
            <w:pPr>
              <w:tabs>
                <w:tab w:val="left" w:leader="dot" w:pos="3600"/>
              </w:tabs>
              <w:autoSpaceDE w:val="0"/>
              <w:autoSpaceDN w:val="0"/>
              <w:adjustRightInd w:val="0"/>
              <w:spacing w:line="240" w:lineRule="auto"/>
              <w:jc w:val="left"/>
              <w:rPr>
                <w:color w:val="auto"/>
                <w:sz w:val="24"/>
                <w:szCs w:val="24"/>
              </w:rPr>
            </w:pPr>
            <w:r w:rsidRPr="001B01AC">
              <w:rPr>
                <w:color w:val="auto"/>
                <w:sz w:val="24"/>
                <w:szCs w:val="24"/>
              </w:rPr>
              <w:t>Chief financial officer (CFO)</w:t>
            </w:r>
            <w:r w:rsidRPr="001B01AC">
              <w:rPr>
                <w:color w:val="auto"/>
                <w:sz w:val="24"/>
                <w:szCs w:val="24"/>
              </w:rPr>
              <w:tab/>
            </w:r>
          </w:p>
        </w:tc>
        <w:tc>
          <w:tcPr>
            <w:tcW w:w="5670" w:type="dxa"/>
          </w:tcPr>
          <w:p w:rsidR="00F86943" w:rsidRPr="001B01AC" w:rsidRDefault="00F86943" w:rsidP="001B01AC">
            <w:pPr>
              <w:pStyle w:val="ListParagraph"/>
              <w:numPr>
                <w:ilvl w:val="0"/>
                <w:numId w:val="4"/>
              </w:numPr>
              <w:autoSpaceDE w:val="0"/>
              <w:autoSpaceDN w:val="0"/>
              <w:adjustRightInd w:val="0"/>
              <w:spacing w:line="240" w:lineRule="auto"/>
              <w:ind w:left="252" w:hanging="198"/>
              <w:jc w:val="left"/>
              <w:rPr>
                <w:color w:val="auto"/>
                <w:sz w:val="24"/>
                <w:szCs w:val="24"/>
              </w:rPr>
            </w:pPr>
            <w:r w:rsidRPr="001B01AC">
              <w:rPr>
                <w:color w:val="auto"/>
                <w:sz w:val="24"/>
                <w:szCs w:val="24"/>
              </w:rPr>
              <w:t>Manages entire finance and accounting function</w:t>
            </w:r>
          </w:p>
          <w:p w:rsidR="00F86943" w:rsidRPr="001B01AC" w:rsidRDefault="00F86943" w:rsidP="001B01AC">
            <w:pPr>
              <w:autoSpaceDE w:val="0"/>
              <w:autoSpaceDN w:val="0"/>
              <w:adjustRightInd w:val="0"/>
              <w:spacing w:line="240" w:lineRule="auto"/>
              <w:ind w:left="252" w:hanging="198"/>
              <w:jc w:val="left"/>
              <w:rPr>
                <w:color w:val="auto"/>
                <w:sz w:val="24"/>
                <w:szCs w:val="24"/>
              </w:rPr>
            </w:pPr>
          </w:p>
        </w:tc>
      </w:tr>
      <w:tr w:rsidR="00F86943" w:rsidRPr="003A0545" w:rsidTr="001B01AC">
        <w:tc>
          <w:tcPr>
            <w:tcW w:w="3708" w:type="dxa"/>
          </w:tcPr>
          <w:p w:rsidR="00F86943" w:rsidRPr="001B01AC" w:rsidRDefault="00F86943" w:rsidP="001B01AC">
            <w:pPr>
              <w:tabs>
                <w:tab w:val="left" w:leader="dot" w:pos="3600"/>
              </w:tabs>
              <w:autoSpaceDE w:val="0"/>
              <w:autoSpaceDN w:val="0"/>
              <w:adjustRightInd w:val="0"/>
              <w:spacing w:line="240" w:lineRule="auto"/>
              <w:jc w:val="left"/>
              <w:rPr>
                <w:color w:val="auto"/>
                <w:sz w:val="24"/>
                <w:szCs w:val="24"/>
              </w:rPr>
            </w:pPr>
            <w:r w:rsidRPr="001B01AC">
              <w:rPr>
                <w:color w:val="auto"/>
                <w:sz w:val="24"/>
                <w:szCs w:val="24"/>
              </w:rPr>
              <w:t>Treasurer</w:t>
            </w:r>
            <w:r w:rsidRPr="001B01AC">
              <w:rPr>
                <w:color w:val="auto"/>
                <w:sz w:val="24"/>
                <w:szCs w:val="24"/>
              </w:rPr>
              <w:tab/>
            </w:r>
          </w:p>
        </w:tc>
        <w:tc>
          <w:tcPr>
            <w:tcW w:w="5670" w:type="dxa"/>
          </w:tcPr>
          <w:p w:rsidR="00F86943" w:rsidRPr="001B01AC" w:rsidRDefault="00F86943" w:rsidP="001B01AC">
            <w:pPr>
              <w:pStyle w:val="ListParagraph"/>
              <w:numPr>
                <w:ilvl w:val="0"/>
                <w:numId w:val="5"/>
              </w:numPr>
              <w:autoSpaceDE w:val="0"/>
              <w:autoSpaceDN w:val="0"/>
              <w:adjustRightInd w:val="0"/>
              <w:spacing w:line="240" w:lineRule="auto"/>
              <w:ind w:left="252" w:hanging="198"/>
              <w:jc w:val="left"/>
              <w:rPr>
                <w:color w:val="auto"/>
                <w:sz w:val="24"/>
                <w:szCs w:val="24"/>
              </w:rPr>
            </w:pPr>
            <w:r w:rsidRPr="001B01AC">
              <w:rPr>
                <w:color w:val="auto"/>
                <w:sz w:val="24"/>
                <w:szCs w:val="24"/>
              </w:rPr>
              <w:t>Manages liquid assets</w:t>
            </w:r>
          </w:p>
          <w:p w:rsidR="00F86943" w:rsidRPr="001B01AC" w:rsidRDefault="00F86943" w:rsidP="001B01AC">
            <w:pPr>
              <w:pStyle w:val="ListParagraph"/>
              <w:numPr>
                <w:ilvl w:val="0"/>
                <w:numId w:val="5"/>
              </w:numPr>
              <w:autoSpaceDE w:val="0"/>
              <w:autoSpaceDN w:val="0"/>
              <w:adjustRightInd w:val="0"/>
              <w:spacing w:line="240" w:lineRule="auto"/>
              <w:ind w:left="252" w:hanging="198"/>
              <w:jc w:val="left"/>
              <w:rPr>
                <w:color w:val="auto"/>
                <w:sz w:val="24"/>
                <w:szCs w:val="24"/>
              </w:rPr>
            </w:pPr>
            <w:r w:rsidRPr="001B01AC">
              <w:rPr>
                <w:color w:val="auto"/>
                <w:sz w:val="24"/>
                <w:szCs w:val="24"/>
              </w:rPr>
              <w:t>Conducts business with banks and other financial institutions</w:t>
            </w:r>
          </w:p>
          <w:p w:rsidR="00F86943" w:rsidRPr="001B01AC" w:rsidRDefault="00F86943" w:rsidP="001B01AC">
            <w:pPr>
              <w:pStyle w:val="ListParagraph"/>
              <w:numPr>
                <w:ilvl w:val="0"/>
                <w:numId w:val="5"/>
              </w:numPr>
              <w:autoSpaceDE w:val="0"/>
              <w:autoSpaceDN w:val="0"/>
              <w:adjustRightInd w:val="0"/>
              <w:spacing w:line="240" w:lineRule="auto"/>
              <w:ind w:left="252" w:hanging="198"/>
              <w:jc w:val="left"/>
              <w:rPr>
                <w:color w:val="auto"/>
                <w:sz w:val="24"/>
                <w:szCs w:val="24"/>
              </w:rPr>
            </w:pPr>
            <w:r w:rsidRPr="001B01AC">
              <w:rPr>
                <w:color w:val="auto"/>
                <w:sz w:val="24"/>
                <w:szCs w:val="24"/>
              </w:rPr>
              <w:t>Oversees public issues of stock and debt</w:t>
            </w:r>
          </w:p>
          <w:p w:rsidR="00F86943" w:rsidRPr="001B01AC" w:rsidRDefault="00F86943" w:rsidP="001B01AC">
            <w:pPr>
              <w:autoSpaceDE w:val="0"/>
              <w:autoSpaceDN w:val="0"/>
              <w:adjustRightInd w:val="0"/>
              <w:spacing w:line="240" w:lineRule="auto"/>
              <w:ind w:left="252" w:hanging="198"/>
              <w:jc w:val="left"/>
              <w:rPr>
                <w:color w:val="auto"/>
                <w:sz w:val="24"/>
                <w:szCs w:val="24"/>
              </w:rPr>
            </w:pPr>
          </w:p>
        </w:tc>
      </w:tr>
      <w:tr w:rsidR="00F86943" w:rsidRPr="003A0545" w:rsidTr="001B01AC">
        <w:tc>
          <w:tcPr>
            <w:tcW w:w="3708" w:type="dxa"/>
          </w:tcPr>
          <w:p w:rsidR="00F86943" w:rsidRPr="001B01AC" w:rsidRDefault="00F86943" w:rsidP="001B01AC">
            <w:pPr>
              <w:tabs>
                <w:tab w:val="left" w:leader="dot" w:pos="3600"/>
              </w:tabs>
              <w:autoSpaceDE w:val="0"/>
              <w:autoSpaceDN w:val="0"/>
              <w:adjustRightInd w:val="0"/>
              <w:spacing w:line="240" w:lineRule="auto"/>
              <w:jc w:val="left"/>
              <w:rPr>
                <w:color w:val="auto"/>
                <w:sz w:val="24"/>
                <w:szCs w:val="24"/>
              </w:rPr>
            </w:pPr>
            <w:r w:rsidRPr="001B01AC">
              <w:rPr>
                <w:color w:val="auto"/>
                <w:sz w:val="24"/>
                <w:szCs w:val="24"/>
              </w:rPr>
              <w:t>Controller</w:t>
            </w:r>
            <w:r w:rsidRPr="001B01AC">
              <w:rPr>
                <w:color w:val="auto"/>
                <w:sz w:val="24"/>
                <w:szCs w:val="24"/>
              </w:rPr>
              <w:tab/>
            </w:r>
          </w:p>
        </w:tc>
        <w:tc>
          <w:tcPr>
            <w:tcW w:w="5670" w:type="dxa"/>
          </w:tcPr>
          <w:p w:rsidR="00F86943" w:rsidRPr="001B01AC" w:rsidRDefault="00F86943" w:rsidP="001B01AC">
            <w:pPr>
              <w:pStyle w:val="ListParagraph"/>
              <w:numPr>
                <w:ilvl w:val="0"/>
                <w:numId w:val="6"/>
              </w:numPr>
              <w:autoSpaceDE w:val="0"/>
              <w:autoSpaceDN w:val="0"/>
              <w:adjustRightInd w:val="0"/>
              <w:spacing w:line="240" w:lineRule="auto"/>
              <w:ind w:left="252" w:hanging="198"/>
              <w:jc w:val="left"/>
              <w:rPr>
                <w:color w:val="auto"/>
                <w:sz w:val="24"/>
                <w:szCs w:val="24"/>
              </w:rPr>
            </w:pPr>
            <w:r w:rsidRPr="001B01AC">
              <w:rPr>
                <w:color w:val="auto"/>
                <w:sz w:val="24"/>
                <w:szCs w:val="24"/>
              </w:rPr>
              <w:t>Plans and designs information and incentive systems</w:t>
            </w:r>
          </w:p>
          <w:p w:rsidR="00F86943" w:rsidRPr="001B01AC" w:rsidRDefault="00F86943" w:rsidP="001B01AC">
            <w:pPr>
              <w:autoSpaceDE w:val="0"/>
              <w:autoSpaceDN w:val="0"/>
              <w:adjustRightInd w:val="0"/>
              <w:spacing w:line="240" w:lineRule="auto"/>
              <w:ind w:left="252" w:hanging="198"/>
              <w:jc w:val="left"/>
              <w:rPr>
                <w:color w:val="auto"/>
                <w:sz w:val="24"/>
                <w:szCs w:val="24"/>
              </w:rPr>
            </w:pPr>
          </w:p>
        </w:tc>
      </w:tr>
      <w:tr w:rsidR="00F86943" w:rsidRPr="003A0545" w:rsidTr="001B01AC">
        <w:tc>
          <w:tcPr>
            <w:tcW w:w="3708" w:type="dxa"/>
          </w:tcPr>
          <w:p w:rsidR="00F86943" w:rsidRPr="001B01AC" w:rsidRDefault="00F86943" w:rsidP="001B01AC">
            <w:pPr>
              <w:tabs>
                <w:tab w:val="left" w:leader="dot" w:pos="3600"/>
              </w:tabs>
              <w:autoSpaceDE w:val="0"/>
              <w:autoSpaceDN w:val="0"/>
              <w:adjustRightInd w:val="0"/>
              <w:spacing w:line="240" w:lineRule="auto"/>
              <w:jc w:val="left"/>
              <w:rPr>
                <w:color w:val="auto"/>
                <w:sz w:val="24"/>
                <w:szCs w:val="24"/>
              </w:rPr>
            </w:pPr>
            <w:r w:rsidRPr="001B01AC">
              <w:rPr>
                <w:color w:val="auto"/>
                <w:sz w:val="24"/>
                <w:szCs w:val="24"/>
              </w:rPr>
              <w:t>Internal auditor</w:t>
            </w:r>
            <w:r w:rsidRPr="001B01AC">
              <w:rPr>
                <w:color w:val="auto"/>
                <w:sz w:val="24"/>
                <w:szCs w:val="24"/>
              </w:rPr>
              <w:tab/>
            </w:r>
          </w:p>
        </w:tc>
        <w:tc>
          <w:tcPr>
            <w:tcW w:w="5670" w:type="dxa"/>
          </w:tcPr>
          <w:p w:rsidR="00F86943" w:rsidRPr="001B01AC" w:rsidRDefault="00F86943" w:rsidP="001B01AC">
            <w:pPr>
              <w:pStyle w:val="ListParagraph"/>
              <w:numPr>
                <w:ilvl w:val="0"/>
                <w:numId w:val="7"/>
              </w:numPr>
              <w:autoSpaceDE w:val="0"/>
              <w:autoSpaceDN w:val="0"/>
              <w:adjustRightInd w:val="0"/>
              <w:spacing w:line="240" w:lineRule="auto"/>
              <w:ind w:left="252" w:hanging="198"/>
              <w:jc w:val="left"/>
              <w:rPr>
                <w:color w:val="auto"/>
                <w:sz w:val="24"/>
                <w:szCs w:val="24"/>
              </w:rPr>
            </w:pPr>
            <w:r w:rsidRPr="001B01AC">
              <w:rPr>
                <w:color w:val="auto"/>
                <w:sz w:val="24"/>
                <w:szCs w:val="24"/>
              </w:rPr>
              <w:t>Ensures compliance with laws, regulations, and company policies and procedures</w:t>
            </w:r>
          </w:p>
          <w:p w:rsidR="00F86943" w:rsidRPr="001B01AC" w:rsidRDefault="00F86943" w:rsidP="001B01AC">
            <w:pPr>
              <w:pStyle w:val="ListParagraph"/>
              <w:numPr>
                <w:ilvl w:val="0"/>
                <w:numId w:val="7"/>
              </w:numPr>
              <w:autoSpaceDE w:val="0"/>
              <w:autoSpaceDN w:val="0"/>
              <w:adjustRightInd w:val="0"/>
              <w:spacing w:line="240" w:lineRule="auto"/>
              <w:ind w:left="252" w:hanging="198"/>
              <w:jc w:val="left"/>
              <w:rPr>
                <w:color w:val="auto"/>
                <w:sz w:val="24"/>
                <w:szCs w:val="24"/>
              </w:rPr>
            </w:pPr>
            <w:r w:rsidRPr="001B01AC">
              <w:rPr>
                <w:color w:val="auto"/>
                <w:sz w:val="24"/>
                <w:szCs w:val="24"/>
              </w:rPr>
              <w:t>Provides consulting and auditing services within the firm</w:t>
            </w:r>
          </w:p>
          <w:p w:rsidR="00F86943" w:rsidRPr="001B01AC" w:rsidRDefault="00F86943" w:rsidP="001B01AC">
            <w:pPr>
              <w:autoSpaceDE w:val="0"/>
              <w:autoSpaceDN w:val="0"/>
              <w:adjustRightInd w:val="0"/>
              <w:spacing w:line="240" w:lineRule="auto"/>
              <w:ind w:left="252" w:hanging="198"/>
              <w:jc w:val="left"/>
              <w:rPr>
                <w:color w:val="auto"/>
                <w:sz w:val="24"/>
                <w:szCs w:val="24"/>
              </w:rPr>
            </w:pPr>
          </w:p>
        </w:tc>
      </w:tr>
      <w:tr w:rsidR="00F86943" w:rsidRPr="003A0545" w:rsidTr="001B01AC">
        <w:tc>
          <w:tcPr>
            <w:tcW w:w="3708" w:type="dxa"/>
          </w:tcPr>
          <w:p w:rsidR="00F86943" w:rsidRPr="001B01AC" w:rsidRDefault="00F86943" w:rsidP="001B01AC">
            <w:pPr>
              <w:tabs>
                <w:tab w:val="left" w:leader="dot" w:pos="3600"/>
              </w:tabs>
              <w:autoSpaceDE w:val="0"/>
              <w:autoSpaceDN w:val="0"/>
              <w:adjustRightInd w:val="0"/>
              <w:spacing w:line="240" w:lineRule="auto"/>
              <w:jc w:val="left"/>
              <w:rPr>
                <w:color w:val="auto"/>
                <w:sz w:val="24"/>
                <w:szCs w:val="24"/>
              </w:rPr>
            </w:pPr>
            <w:r w:rsidRPr="001B01AC">
              <w:rPr>
                <w:color w:val="auto"/>
                <w:sz w:val="24"/>
                <w:szCs w:val="24"/>
              </w:rPr>
              <w:t>Cost accountant</w:t>
            </w:r>
            <w:r w:rsidRPr="001B01AC">
              <w:rPr>
                <w:color w:val="auto"/>
                <w:sz w:val="24"/>
                <w:szCs w:val="24"/>
              </w:rPr>
              <w:tab/>
            </w:r>
          </w:p>
        </w:tc>
        <w:tc>
          <w:tcPr>
            <w:tcW w:w="5670" w:type="dxa"/>
          </w:tcPr>
          <w:p w:rsidR="00F86943" w:rsidRPr="001B01AC" w:rsidRDefault="00F86943" w:rsidP="001B01AC">
            <w:pPr>
              <w:pStyle w:val="ListParagraph"/>
              <w:numPr>
                <w:ilvl w:val="0"/>
                <w:numId w:val="8"/>
              </w:numPr>
              <w:autoSpaceDE w:val="0"/>
              <w:autoSpaceDN w:val="0"/>
              <w:adjustRightInd w:val="0"/>
              <w:spacing w:line="240" w:lineRule="auto"/>
              <w:ind w:left="252" w:hanging="198"/>
              <w:jc w:val="left"/>
              <w:rPr>
                <w:color w:val="auto"/>
                <w:sz w:val="24"/>
                <w:szCs w:val="24"/>
              </w:rPr>
            </w:pPr>
            <w:r w:rsidRPr="001B01AC">
              <w:rPr>
                <w:color w:val="auto"/>
                <w:sz w:val="24"/>
                <w:szCs w:val="24"/>
              </w:rPr>
              <w:t>Records, measures, estimates, and analyzes costs</w:t>
            </w:r>
          </w:p>
          <w:p w:rsidR="00F86943" w:rsidRPr="001B01AC" w:rsidRDefault="00F86943" w:rsidP="001B01AC">
            <w:pPr>
              <w:pStyle w:val="ListParagraph"/>
              <w:numPr>
                <w:ilvl w:val="0"/>
                <w:numId w:val="8"/>
              </w:numPr>
              <w:autoSpaceDE w:val="0"/>
              <w:autoSpaceDN w:val="0"/>
              <w:adjustRightInd w:val="0"/>
              <w:spacing w:line="240" w:lineRule="auto"/>
              <w:ind w:left="252" w:hanging="198"/>
              <w:jc w:val="left"/>
              <w:rPr>
                <w:color w:val="auto"/>
                <w:sz w:val="24"/>
                <w:szCs w:val="24"/>
              </w:rPr>
            </w:pPr>
            <w:r w:rsidRPr="001B01AC">
              <w:rPr>
                <w:color w:val="auto"/>
                <w:sz w:val="24"/>
                <w:szCs w:val="24"/>
              </w:rPr>
              <w:t>Works with financial and operational manager to provide relevant information for decisions</w:t>
            </w:r>
          </w:p>
          <w:p w:rsidR="00F86943" w:rsidRPr="001B01AC" w:rsidRDefault="00F86943" w:rsidP="001B01AC">
            <w:pPr>
              <w:autoSpaceDE w:val="0"/>
              <w:autoSpaceDN w:val="0"/>
              <w:adjustRightInd w:val="0"/>
              <w:spacing w:line="240" w:lineRule="auto"/>
              <w:ind w:left="252" w:hanging="198"/>
              <w:jc w:val="left"/>
              <w:rPr>
                <w:color w:val="auto"/>
                <w:sz w:val="24"/>
                <w:szCs w:val="24"/>
              </w:rPr>
            </w:pPr>
          </w:p>
        </w:tc>
      </w:tr>
    </w:tbl>
    <w:p w:rsidR="00F86943" w:rsidRPr="005E1339" w:rsidRDefault="00F86943" w:rsidP="003A0545">
      <w:pPr>
        <w:pStyle w:val="SQnum-Ch1"/>
      </w:pPr>
    </w:p>
    <w:p w:rsidR="00F86943" w:rsidRDefault="00F86943" w:rsidP="00D80A19">
      <w:pPr>
        <w:pStyle w:val="SQprob"/>
        <w:rPr>
          <w:noProof w:val="0"/>
        </w:rPr>
      </w:pPr>
      <w:r>
        <w:rPr>
          <w:noProof w:val="0"/>
        </w:rPr>
        <w:t>No. Sarbanes-Oxley is a law and violations of it are legal issues. Codes of ethics are necessary to help accountants and managers identify situations that might develop into ethical conflicts, understand what they could do in these situations, and to learn what to do when they believe that an ethical violation has occurred</w:t>
      </w:r>
      <w:r w:rsidRPr="005E1339">
        <w:rPr>
          <w:noProof w:val="0"/>
        </w:rPr>
        <w:t>.</w:t>
      </w:r>
    </w:p>
    <w:p w:rsidR="00F86943" w:rsidRDefault="00F86943" w:rsidP="00D80A19">
      <w:pPr>
        <w:pStyle w:val="SQprob"/>
        <w:rPr>
          <w:noProof w:val="0"/>
        </w:rPr>
      </w:pPr>
    </w:p>
    <w:p w:rsidR="00F86943" w:rsidRPr="005E1339" w:rsidRDefault="00F86943" w:rsidP="00D80A19">
      <w:pPr>
        <w:pStyle w:val="SQprob"/>
        <w:rPr>
          <w:noProof w:val="0"/>
        </w:rPr>
      </w:pPr>
    </w:p>
    <w:p w:rsidR="00F86943" w:rsidRPr="005E1339" w:rsidRDefault="00F86943">
      <w:pPr>
        <w:pStyle w:val="SQ"/>
      </w:pPr>
      <w:r w:rsidRPr="005E1339">
        <w:br w:type="page"/>
      </w:r>
      <w:r w:rsidRPr="005E1339">
        <w:lastRenderedPageBreak/>
        <w:t>Solutions to Critical Analysis and Discussion Questions</w:t>
      </w:r>
    </w:p>
    <w:p w:rsidR="00F86943" w:rsidRPr="005E1339" w:rsidRDefault="00F86943">
      <w:pPr>
        <w:pStyle w:val="SQnum-Ch1"/>
      </w:pPr>
    </w:p>
    <w:p w:rsidR="00F86943" w:rsidRPr="005E1339" w:rsidRDefault="00F86943" w:rsidP="00D80A19">
      <w:pPr>
        <w:pStyle w:val="SQprob"/>
        <w:rPr>
          <w:noProof w:val="0"/>
        </w:rPr>
      </w:pPr>
      <w:r w:rsidRPr="005E1339">
        <w:rPr>
          <w:noProof w:val="0"/>
        </w:rPr>
        <w:t xml:space="preserve">The calculation of cost depends on the decision being made. Therefore, the first question to ask is, “What decision (or decisions) are you trying to make?” </w:t>
      </w:r>
    </w:p>
    <w:p w:rsidR="00F86943" w:rsidRPr="005E1339" w:rsidRDefault="00F86943">
      <w:pPr>
        <w:pStyle w:val="SQnum-Ch1"/>
      </w:pPr>
      <w:bookmarkStart w:id="4" w:name="OLE_LINK33"/>
      <w:bookmarkStart w:id="5" w:name="OLE_LINK34"/>
    </w:p>
    <w:p w:rsidR="00F86943" w:rsidRPr="005E1339" w:rsidRDefault="00F86943" w:rsidP="00D80A19">
      <w:pPr>
        <w:pStyle w:val="SQprob"/>
        <w:rPr>
          <w:noProof w:val="0"/>
        </w:rPr>
      </w:pPr>
      <w:r w:rsidRPr="005E1339">
        <w:rPr>
          <w:noProof w:val="0"/>
        </w:rPr>
        <w:t xml:space="preserve">Costs that you could ask to be reimbursed might include the fuel, a share of the maintenance costs, “wear and tear,” or depreciation, and insurance. To avoid disagreements, it would be necessary to negotiate an agreement (even if only informally) between you and your friend considering all factors. For example, you might </w:t>
      </w:r>
      <w:bookmarkEnd w:id="4"/>
      <w:bookmarkEnd w:id="5"/>
      <w:r w:rsidRPr="005E1339">
        <w:rPr>
          <w:noProof w:val="0"/>
        </w:rPr>
        <w:t>agree that she should pay for the gas and any other supplies (e.g., oil) needed on the trip.</w:t>
      </w:r>
    </w:p>
    <w:p w:rsidR="00F86943" w:rsidRPr="005E1339" w:rsidRDefault="00F86943" w:rsidP="00D80A19">
      <w:pPr>
        <w:pStyle w:val="SQprob"/>
        <w:rPr>
          <w:noProof w:val="0"/>
        </w:rPr>
      </w:pPr>
      <w:r w:rsidRPr="005E1339">
        <w:rPr>
          <w:noProof w:val="0"/>
        </w:rPr>
        <w:t>If you are going along, you might change the agreement so that you split these costs. Alternatively, you might say that because you are going anyway, she can ride along for nothing.</w:t>
      </w:r>
    </w:p>
    <w:p w:rsidR="00F86943" w:rsidRPr="005E1339" w:rsidRDefault="00F86943" w:rsidP="003A0545">
      <w:pPr>
        <w:pStyle w:val="SQnum-Ch1"/>
      </w:pPr>
      <w:bookmarkStart w:id="6" w:name="OLE_LINK35"/>
      <w:bookmarkStart w:id="7" w:name="OLE_LINK36"/>
    </w:p>
    <w:bookmarkEnd w:id="6"/>
    <w:bookmarkEnd w:id="7"/>
    <w:p w:rsidR="00F86943" w:rsidRPr="00A42185" w:rsidRDefault="00F86943" w:rsidP="00A42185">
      <w:pPr>
        <w:pStyle w:val="SQnum-Ch1"/>
        <w:numPr>
          <w:ilvl w:val="0"/>
          <w:numId w:val="0"/>
        </w:numPr>
        <w:spacing w:line="240" w:lineRule="auto"/>
        <w:rPr>
          <w:b w:val="0"/>
        </w:rPr>
      </w:pPr>
      <w:r>
        <w:rPr>
          <w:b w:val="0"/>
        </w:rPr>
        <w:t>Although it is no</w:t>
      </w:r>
      <w:r w:rsidRPr="00A42185">
        <w:rPr>
          <w:b w:val="0"/>
        </w:rPr>
        <w:t>t</w:t>
      </w:r>
      <w:r>
        <w:rPr>
          <w:b w:val="0"/>
        </w:rPr>
        <w:t xml:space="preserve"> the “job” of accounting to determine strategy, accounting provides important information to those who do determine strategy. If the cost accounting system provides inaccurate information, the firm may end up with an unintended strategy, because managers are making decisions based on faulty information.</w:t>
      </w:r>
    </w:p>
    <w:p w:rsidR="00F86943" w:rsidRPr="005E1339" w:rsidRDefault="00F86943" w:rsidP="00A42185">
      <w:pPr>
        <w:pStyle w:val="SQnum-Ch1"/>
      </w:pPr>
    </w:p>
    <w:p w:rsidR="00F86943" w:rsidRPr="005E1339" w:rsidRDefault="00F86943" w:rsidP="00D80A19">
      <w:pPr>
        <w:pStyle w:val="SQprob"/>
        <w:rPr>
          <w:noProof w:val="0"/>
        </w:rPr>
      </w:pPr>
      <w:r w:rsidRPr="005E1339">
        <w:rPr>
          <w:noProof w:val="0"/>
        </w:rPr>
        <w:t>Executive performance evaluation systems are designed for a specific company’s needs. The systems should be flexible to adapt to the circumstances that exist in that company. A common set of accounting principles would tend to reduce flexibility and usefulness of these systems. As long as all parties know the accounting basis used by the system, the exact rules can be designed in whatever manner the parties deem appropriate.</w:t>
      </w:r>
    </w:p>
    <w:p w:rsidR="00F86943" w:rsidRDefault="00F86943">
      <w:pPr>
        <w:widowControl/>
        <w:spacing w:line="240" w:lineRule="auto"/>
        <w:jc w:val="left"/>
        <w:rPr>
          <w:b/>
          <w:sz w:val="24"/>
        </w:rPr>
      </w:pPr>
    </w:p>
    <w:p w:rsidR="00F86943" w:rsidRPr="005E1339" w:rsidRDefault="00F86943">
      <w:pPr>
        <w:pStyle w:val="SQnum-Ch1"/>
      </w:pPr>
      <w:bookmarkStart w:id="8" w:name="OLE_LINK37"/>
      <w:bookmarkStart w:id="9" w:name="OLE_LINK38"/>
      <w:bookmarkStart w:id="10" w:name="OLE_LINK39"/>
      <w:bookmarkStart w:id="11" w:name="OLE_LINK40"/>
    </w:p>
    <w:p w:rsidR="00F86943" w:rsidRDefault="00F86943" w:rsidP="00D80A19">
      <w:pPr>
        <w:pStyle w:val="SQprob"/>
        <w:rPr>
          <w:noProof w:val="0"/>
        </w:rPr>
      </w:pPr>
      <w:r w:rsidRPr="005E1339">
        <w:rPr>
          <w:noProof w:val="0"/>
        </w:rPr>
        <w:t xml:space="preserve">Airlines are characterized by the need to own a substantial amount of capacity costs. Managers at airlines require very sophisticated load management information that predicts the number of passengers flying on a particular route on a particular day.  If they set a single price that would cover their costs given a certain number of passengers, they risk flying with empty seats. Once the plane takes off, they cannot sell the seat. Therefore, they need a flexible pricing system. Such a system requires </w:t>
      </w:r>
      <w:bookmarkEnd w:id="8"/>
      <w:bookmarkEnd w:id="9"/>
      <w:r w:rsidRPr="005E1339">
        <w:rPr>
          <w:noProof w:val="0"/>
        </w:rPr>
        <w:t>detailed cost information about passengers and aircraft.</w:t>
      </w:r>
    </w:p>
    <w:p w:rsidR="00F86943" w:rsidRPr="005E1339" w:rsidRDefault="00F86943" w:rsidP="00D80A19">
      <w:pPr>
        <w:pStyle w:val="SQprob"/>
        <w:rPr>
          <w:noProof w:val="0"/>
        </w:rPr>
      </w:pPr>
      <w:r>
        <w:rPr>
          <w:noProof w:val="0"/>
        </w:rPr>
        <w:br w:type="page"/>
      </w:r>
    </w:p>
    <w:bookmarkEnd w:id="10"/>
    <w:bookmarkEnd w:id="11"/>
    <w:p w:rsidR="00F86943" w:rsidRPr="005E1339" w:rsidRDefault="00F86943" w:rsidP="00D80A19">
      <w:pPr>
        <w:pStyle w:val="SQprob"/>
        <w:rPr>
          <w:noProof w:val="0"/>
        </w:rPr>
      </w:pPr>
      <w:r w:rsidRPr="005E1339">
        <w:rPr>
          <w:noProof w:val="0"/>
        </w:rPr>
        <w:t>The costs are unlikely to be much different among passengers. The variable costs are relatively low (per passenger) and may include food and beverage, some baggage handling cost, some ticket processing costs, and, depending on the plane, a (very) small amount of fuel.</w:t>
      </w:r>
    </w:p>
    <w:p w:rsidR="00F86943" w:rsidRPr="005E1339" w:rsidRDefault="00F86943" w:rsidP="00A42185">
      <w:pPr>
        <w:pStyle w:val="SQnum-Ch1"/>
      </w:pPr>
      <w:bookmarkStart w:id="12" w:name="OLE_LINK41"/>
      <w:bookmarkStart w:id="13" w:name="OLE_LINK42"/>
    </w:p>
    <w:bookmarkEnd w:id="12"/>
    <w:bookmarkEnd w:id="13"/>
    <w:p w:rsidR="00F86943" w:rsidRDefault="00F86943" w:rsidP="00A42185">
      <w:pPr>
        <w:pStyle w:val="SQprob"/>
        <w:rPr>
          <w:noProof w:val="0"/>
        </w:rPr>
      </w:pPr>
      <w:r>
        <w:rPr>
          <w:noProof w:val="0"/>
        </w:rPr>
        <w:t>The cost accounting issues for Nabisco are the same as for Carmen’s Cookies in the sense that managers at Nabisco want the same kind of information as Carmen: what are the costs of cookies, who is performing the best, and so on.</w:t>
      </w:r>
    </w:p>
    <w:p w:rsidR="00F86943" w:rsidRPr="005E1339" w:rsidRDefault="00F86943" w:rsidP="00A42185">
      <w:pPr>
        <w:pStyle w:val="SQprob"/>
        <w:rPr>
          <w:noProof w:val="0"/>
        </w:rPr>
      </w:pPr>
      <w:r>
        <w:rPr>
          <w:noProof w:val="0"/>
        </w:rPr>
        <w:t xml:space="preserve">The cost accounting issues are different in the size and complexity of the operations at Nabisco compared to Carmen’s Cookies. </w:t>
      </w:r>
    </w:p>
    <w:p w:rsidR="00F86943" w:rsidRPr="005E1339" w:rsidRDefault="00F86943" w:rsidP="00A42185">
      <w:pPr>
        <w:pStyle w:val="SQnum-Ch1"/>
      </w:pPr>
    </w:p>
    <w:p w:rsidR="00F86943" w:rsidRPr="005E1339" w:rsidRDefault="00F86943" w:rsidP="00D80A19">
      <w:pPr>
        <w:pStyle w:val="SQprob"/>
        <w:rPr>
          <w:noProof w:val="0"/>
        </w:rPr>
      </w:pPr>
      <w:r w:rsidRPr="005E1339">
        <w:rPr>
          <w:noProof w:val="0"/>
        </w:rPr>
        <w:t>In decision-making, managers or supervisors may wish to take actions that they believe will increase the firm’s value that are difficult to justify given available information. Often, these situations arise when managers are using their intuition and their experience to identify new business opportunities and cannot point to data that support their views. For example, a marketing manager might view investment in a new advertising campaign as necessary for remaining competitive even though it appears to increase costs. Because the accountant does not have expertise in this area, she cannot verify the information the marketing manager is using.</w:t>
      </w:r>
    </w:p>
    <w:p w:rsidR="00F86943" w:rsidRPr="005E1339" w:rsidRDefault="00F86943" w:rsidP="00D80A19">
      <w:pPr>
        <w:pStyle w:val="SQprob"/>
        <w:rPr>
          <w:noProof w:val="0"/>
        </w:rPr>
      </w:pPr>
      <w:r w:rsidRPr="005E1339">
        <w:rPr>
          <w:noProof w:val="0"/>
        </w:rPr>
        <w:t xml:space="preserve">In a few cases, however, a marketing manager may wish to pursue a project because of personal reasons (for example, because he was the champion of the product), and hopes to have an economic analysis to </w:t>
      </w:r>
      <w:r>
        <w:rPr>
          <w:noProof w:val="0"/>
        </w:rPr>
        <w:t xml:space="preserve">justify </w:t>
      </w:r>
      <w:r w:rsidRPr="005E1339">
        <w:rPr>
          <w:noProof w:val="0"/>
        </w:rPr>
        <w:t xml:space="preserve">additional advertising support. In these situations, care must be taken to ascertain the economic merits of the plan, and, if the plan cannot be justified on economic grounds, the manager must make the case for the project on another basis. </w:t>
      </w:r>
    </w:p>
    <w:p w:rsidR="00F86943" w:rsidRDefault="00F86943" w:rsidP="00D80A19">
      <w:pPr>
        <w:pStyle w:val="SQprob"/>
        <w:rPr>
          <w:noProof w:val="0"/>
        </w:rPr>
      </w:pPr>
      <w:r w:rsidRPr="005E1339">
        <w:rPr>
          <w:noProof w:val="0"/>
        </w:rPr>
        <w:t>The final responsibility for the decision rests with the manager. Therefore, plans that cannot be justified on a cost analysis basis may still be adopted at the discretion of operating management. The controller should be clear that the project is justified on a basis other th</w:t>
      </w:r>
      <w:r>
        <w:rPr>
          <w:noProof w:val="0"/>
        </w:rPr>
        <w:t>an</w:t>
      </w:r>
      <w:r w:rsidRPr="005E1339">
        <w:rPr>
          <w:noProof w:val="0"/>
        </w:rPr>
        <w:t xml:space="preserve"> (easily measured) costs.</w:t>
      </w:r>
    </w:p>
    <w:p w:rsidR="00F86943" w:rsidRPr="005E1339" w:rsidRDefault="00F86943" w:rsidP="00D80A19">
      <w:pPr>
        <w:pStyle w:val="SQprob"/>
        <w:rPr>
          <w:noProof w:val="0"/>
        </w:rPr>
      </w:pPr>
    </w:p>
    <w:p w:rsidR="00F86943" w:rsidRDefault="00F86943" w:rsidP="00D80A19">
      <w:pPr>
        <w:pStyle w:val="SQprob"/>
        <w:rPr>
          <w:noProof w:val="0"/>
        </w:rPr>
      </w:pPr>
      <w:r w:rsidRPr="005E1339">
        <w:rPr>
          <w:noProof w:val="0"/>
        </w:rPr>
        <w:t>In the control area, the accountant is charged with the responsibility of making certain that plans are executed in an optimal and efficient manner. In some cases this may be viewed as placing restrictions on management actions. Under these circumstances the marketing manager may view the accounting function as placing too great a constraint on him while the accountant may view the marketing manager as attempting to circumvent the rules.</w:t>
      </w:r>
    </w:p>
    <w:p w:rsidR="00F86943" w:rsidRPr="005E1339" w:rsidRDefault="00F86943" w:rsidP="00D80A19">
      <w:pPr>
        <w:pStyle w:val="SQprob"/>
        <w:rPr>
          <w:noProof w:val="0"/>
        </w:rPr>
      </w:pPr>
      <w:r>
        <w:rPr>
          <w:noProof w:val="0"/>
        </w:rPr>
        <w:br w:type="page"/>
      </w:r>
    </w:p>
    <w:p w:rsidR="00F86943" w:rsidRPr="005E1339" w:rsidRDefault="00F86943">
      <w:pPr>
        <w:pStyle w:val="SQnum-Ch1"/>
      </w:pPr>
    </w:p>
    <w:p w:rsidR="00F86943" w:rsidRPr="005E1339" w:rsidRDefault="00F86943" w:rsidP="00D80A19">
      <w:pPr>
        <w:pStyle w:val="SQprob"/>
        <w:rPr>
          <w:noProof w:val="0"/>
        </w:rPr>
      </w:pPr>
      <w:r>
        <w:rPr>
          <w:noProof w:val="0"/>
        </w:rPr>
        <w:t>This is a tricky question. The problem is that if each firm tries to minimize its own cost, some of the necessary processes might not be done satisfactorily</w:t>
      </w:r>
      <w:r w:rsidRPr="005E1339">
        <w:rPr>
          <w:noProof w:val="0"/>
        </w:rPr>
        <w:t>.</w:t>
      </w:r>
      <w:r>
        <w:rPr>
          <w:noProof w:val="0"/>
        </w:rPr>
        <w:t xml:space="preserve"> For example, if every firm decides not to hold inventory as a way to lower costs, customers might not be able to obtain products in a timely manner and look elsewhere. The goal is to increase value, not minimize costs.</w:t>
      </w:r>
    </w:p>
    <w:p w:rsidR="00F86943" w:rsidRPr="005E1339" w:rsidRDefault="00F86943">
      <w:pPr>
        <w:pStyle w:val="SQnum-Ch1"/>
      </w:pPr>
    </w:p>
    <w:p w:rsidR="00F86943" w:rsidRPr="005E1339" w:rsidRDefault="00F86943" w:rsidP="00D80A19">
      <w:pPr>
        <w:pStyle w:val="SQprob"/>
        <w:rPr>
          <w:noProof w:val="0"/>
        </w:rPr>
      </w:pPr>
      <w:r w:rsidRPr="005E1339">
        <w:rPr>
          <w:noProof w:val="0"/>
        </w:rPr>
        <w:t>The purpose of bonuses is to provide incentives to managers to “work harder” when the owner (or, for example, the CEO) cannot observe the manager’s efforts. As we will see, all performance incentive systems have the potential for abuse. However, eliminating them also eliminates the benefits of bonus plans. The firm needs to balance the costs of potential abuses with the benefits from better decision-making by managers.</w:t>
      </w:r>
    </w:p>
    <w:p w:rsidR="00F86943" w:rsidRPr="005E1339" w:rsidRDefault="00F86943">
      <w:pPr>
        <w:pStyle w:val="SQnum-Ch1"/>
      </w:pPr>
    </w:p>
    <w:p w:rsidR="00F86943" w:rsidRDefault="00F86943" w:rsidP="00D80A19">
      <w:pPr>
        <w:pStyle w:val="SQprob"/>
        <w:rPr>
          <w:noProof w:val="0"/>
        </w:rPr>
      </w:pPr>
      <w:r w:rsidRPr="005E1339">
        <w:rPr>
          <w:noProof w:val="0"/>
        </w:rPr>
        <w:t>The cost accountant provides information to decision makers in the firm. He or she needs to provide the best information possible, given the costs. As information technology improves, the cost of information falls and the quality of information the cost accountant can provide improves.</w:t>
      </w:r>
    </w:p>
    <w:p w:rsidR="00F86943" w:rsidRPr="005E1339" w:rsidRDefault="00F86943" w:rsidP="00D80A19">
      <w:pPr>
        <w:pStyle w:val="SQnum-Ch1"/>
      </w:pPr>
    </w:p>
    <w:p w:rsidR="00F86943" w:rsidRPr="005E1339" w:rsidRDefault="00F86943" w:rsidP="00D80A19">
      <w:pPr>
        <w:pStyle w:val="SQprob"/>
        <w:rPr>
          <w:noProof w:val="0"/>
        </w:rPr>
      </w:pPr>
      <w:r>
        <w:rPr>
          <w:noProof w:val="0"/>
        </w:rPr>
        <w:t>Studying cost accounting will most likely increase Carmen’s chances of success with her store. As illustrated in the chapter, she has a better idea of the costs of her business and the financial status of its different operations. Of course, it cannot guarantee success. A successful business depends on many things, including identifying the right products, efficient operations, and good marketing. Cost accounting helps managers make better decisions about these aspects, but cannot forecast trends or overcome bad managerial decision-making.</w:t>
      </w:r>
    </w:p>
    <w:p w:rsidR="00F86943" w:rsidRDefault="00F86943">
      <w:pPr>
        <w:pStyle w:val="SE"/>
      </w:pPr>
    </w:p>
    <w:p w:rsidR="00F86943" w:rsidRDefault="00F86943">
      <w:pPr>
        <w:pStyle w:val="SE"/>
      </w:pPr>
    </w:p>
    <w:p w:rsidR="00F86943" w:rsidRDefault="00F86943">
      <w:pPr>
        <w:pStyle w:val="SE"/>
      </w:pPr>
    </w:p>
    <w:p w:rsidR="00F86943" w:rsidRPr="005E1339" w:rsidRDefault="00F86943">
      <w:pPr>
        <w:pStyle w:val="SE"/>
      </w:pPr>
      <w:r w:rsidRPr="005E1339">
        <w:br w:type="page"/>
      </w:r>
      <w:r w:rsidRPr="005E1339">
        <w:lastRenderedPageBreak/>
        <w:t>Solutions to Exercises</w:t>
      </w:r>
    </w:p>
    <w:p w:rsidR="00F86943" w:rsidRPr="005E1339" w:rsidRDefault="00F86943">
      <w:pPr>
        <w:pStyle w:val="SQnum-Ch1"/>
      </w:pPr>
      <w:r w:rsidRPr="005E1339">
        <w:t>(10 Min.) Value Chain and Classification of Costs</w:t>
      </w:r>
      <w:r>
        <w:t>: Apple, Inc.</w:t>
      </w:r>
    </w:p>
    <w:p w:rsidR="00F86943" w:rsidRPr="005E1339" w:rsidRDefault="00F86943"/>
    <w:tbl>
      <w:tblPr>
        <w:tblW w:w="0" w:type="auto"/>
        <w:tblLook w:val="0000" w:firstRow="0" w:lastRow="0" w:firstColumn="0" w:lastColumn="0" w:noHBand="0" w:noVBand="0"/>
      </w:tblPr>
      <w:tblGrid>
        <w:gridCol w:w="5508"/>
        <w:gridCol w:w="270"/>
        <w:gridCol w:w="3510"/>
      </w:tblGrid>
      <w:tr w:rsidR="00F86943" w:rsidRPr="005E1339">
        <w:tc>
          <w:tcPr>
            <w:tcW w:w="5508" w:type="dxa"/>
            <w:tcBorders>
              <w:bottom w:val="single" w:sz="6" w:space="0" w:color="auto"/>
            </w:tcBorders>
          </w:tcPr>
          <w:p w:rsidR="00F86943" w:rsidRPr="005E1339" w:rsidRDefault="00F86943" w:rsidP="00D80A19">
            <w:pPr>
              <w:pStyle w:val="SEtab"/>
              <w:jc w:val="center"/>
            </w:pPr>
            <w:bookmarkStart w:id="14" w:name="OLE_LINK51"/>
            <w:bookmarkStart w:id="15" w:name="OLE_LINK52"/>
            <w:r w:rsidRPr="005E1339">
              <w:t>Cost</w:t>
            </w:r>
          </w:p>
        </w:tc>
        <w:tc>
          <w:tcPr>
            <w:tcW w:w="270" w:type="dxa"/>
          </w:tcPr>
          <w:p w:rsidR="00F86943" w:rsidRPr="005E1339" w:rsidRDefault="00F86943" w:rsidP="00D80A19">
            <w:pPr>
              <w:pStyle w:val="SEtab"/>
              <w:jc w:val="center"/>
            </w:pPr>
          </w:p>
        </w:tc>
        <w:tc>
          <w:tcPr>
            <w:tcW w:w="3510" w:type="dxa"/>
            <w:tcBorders>
              <w:bottom w:val="single" w:sz="6" w:space="0" w:color="auto"/>
            </w:tcBorders>
          </w:tcPr>
          <w:p w:rsidR="00F86943" w:rsidRPr="005E1339" w:rsidRDefault="00F86943" w:rsidP="00D80A19">
            <w:pPr>
              <w:pStyle w:val="SEtab"/>
              <w:jc w:val="center"/>
            </w:pPr>
            <w:r w:rsidRPr="005E1339">
              <w:t>Stage in the Value Chain</w:t>
            </w:r>
          </w:p>
        </w:tc>
      </w:tr>
      <w:tr w:rsidR="00F86943" w:rsidRPr="005E1339">
        <w:tc>
          <w:tcPr>
            <w:tcW w:w="5508" w:type="dxa"/>
            <w:tcBorders>
              <w:top w:val="single" w:sz="6" w:space="0" w:color="auto"/>
            </w:tcBorders>
          </w:tcPr>
          <w:p w:rsidR="00F86943" w:rsidRPr="005E1339" w:rsidRDefault="00F86943" w:rsidP="00D80A19">
            <w:pPr>
              <w:pStyle w:val="SEtab"/>
            </w:pPr>
            <w:r>
              <w:t>Programmer costs for a new operating system</w:t>
            </w:r>
            <w:r w:rsidRPr="005E1339">
              <w:t>.</w:t>
            </w:r>
          </w:p>
        </w:tc>
        <w:tc>
          <w:tcPr>
            <w:tcW w:w="270" w:type="dxa"/>
          </w:tcPr>
          <w:p w:rsidR="00F86943" w:rsidRPr="005E1339" w:rsidRDefault="00F86943" w:rsidP="00D80A19">
            <w:pPr>
              <w:pStyle w:val="SEtab"/>
            </w:pPr>
          </w:p>
        </w:tc>
        <w:tc>
          <w:tcPr>
            <w:tcW w:w="3510" w:type="dxa"/>
            <w:tcBorders>
              <w:top w:val="single" w:sz="6" w:space="0" w:color="auto"/>
            </w:tcBorders>
          </w:tcPr>
          <w:p w:rsidR="00F86943" w:rsidRPr="005E1339" w:rsidRDefault="00F86943" w:rsidP="00D80A19">
            <w:pPr>
              <w:pStyle w:val="SEtab"/>
              <w:ind w:left="162"/>
            </w:pPr>
            <w:r>
              <w:t>4</w:t>
            </w:r>
            <w:r w:rsidRPr="005E1339">
              <w:t xml:space="preserve">. Research &amp; Development </w:t>
            </w:r>
          </w:p>
        </w:tc>
      </w:tr>
      <w:tr w:rsidR="00F86943" w:rsidRPr="005E1339">
        <w:tc>
          <w:tcPr>
            <w:tcW w:w="5508" w:type="dxa"/>
          </w:tcPr>
          <w:p w:rsidR="00F86943" w:rsidRPr="005E1339" w:rsidRDefault="00F86943" w:rsidP="00D80A19">
            <w:pPr>
              <w:pStyle w:val="SEtab"/>
            </w:pPr>
            <w:r>
              <w:t>Costs to ship computers to customers</w:t>
            </w:r>
            <w:r w:rsidRPr="005E1339">
              <w:t>.</w:t>
            </w:r>
          </w:p>
        </w:tc>
        <w:tc>
          <w:tcPr>
            <w:tcW w:w="270" w:type="dxa"/>
          </w:tcPr>
          <w:p w:rsidR="00F86943" w:rsidRPr="005E1339" w:rsidRDefault="00F86943" w:rsidP="00D80A19">
            <w:pPr>
              <w:pStyle w:val="SEtab"/>
            </w:pPr>
          </w:p>
        </w:tc>
        <w:tc>
          <w:tcPr>
            <w:tcW w:w="3510" w:type="dxa"/>
          </w:tcPr>
          <w:p w:rsidR="00F86943" w:rsidRPr="005E1339" w:rsidRDefault="00F86943" w:rsidP="00D80A19">
            <w:pPr>
              <w:pStyle w:val="SEtab"/>
              <w:ind w:left="162"/>
            </w:pPr>
            <w:r>
              <w:t>6</w:t>
            </w:r>
            <w:r w:rsidRPr="005E1339">
              <w:t xml:space="preserve">. Distribution </w:t>
            </w:r>
          </w:p>
        </w:tc>
      </w:tr>
      <w:tr w:rsidR="00F86943" w:rsidRPr="005E1339">
        <w:tc>
          <w:tcPr>
            <w:tcW w:w="5508" w:type="dxa"/>
          </w:tcPr>
          <w:p w:rsidR="00F86943" w:rsidRPr="005E1339" w:rsidRDefault="00F86943" w:rsidP="00D80A19">
            <w:pPr>
              <w:pStyle w:val="SEtab"/>
            </w:pPr>
            <w:r>
              <w:t>Call center costs for support calls</w:t>
            </w:r>
            <w:r w:rsidRPr="005E1339">
              <w:t>.</w:t>
            </w:r>
          </w:p>
        </w:tc>
        <w:tc>
          <w:tcPr>
            <w:tcW w:w="270" w:type="dxa"/>
          </w:tcPr>
          <w:p w:rsidR="00F86943" w:rsidRPr="005E1339" w:rsidRDefault="00F86943" w:rsidP="00D80A19">
            <w:pPr>
              <w:pStyle w:val="SEtab"/>
            </w:pPr>
          </w:p>
        </w:tc>
        <w:tc>
          <w:tcPr>
            <w:tcW w:w="3510" w:type="dxa"/>
          </w:tcPr>
          <w:p w:rsidR="00F86943" w:rsidRPr="005E1339" w:rsidRDefault="00F86943" w:rsidP="00D80A19">
            <w:pPr>
              <w:pStyle w:val="SEtab"/>
              <w:ind w:left="162"/>
            </w:pPr>
            <w:r>
              <w:t>2</w:t>
            </w:r>
            <w:r w:rsidRPr="005E1339">
              <w:t>. Customer Service</w:t>
            </w:r>
          </w:p>
        </w:tc>
      </w:tr>
      <w:tr w:rsidR="00F86943" w:rsidRPr="005E1339">
        <w:tc>
          <w:tcPr>
            <w:tcW w:w="5508" w:type="dxa"/>
          </w:tcPr>
          <w:p w:rsidR="00F86943" w:rsidRPr="005E1339" w:rsidRDefault="00F86943" w:rsidP="00D80A19">
            <w:pPr>
              <w:pStyle w:val="SEtab"/>
            </w:pPr>
            <w:r w:rsidRPr="004A453E">
              <w:t xml:space="preserve">Salaries for </w:t>
            </w:r>
            <w:r>
              <w:t xml:space="preserve">employees working on </w:t>
            </w:r>
            <w:r w:rsidRPr="004A453E">
              <w:t>new product designs</w:t>
            </w:r>
            <w:r w:rsidRPr="005E1339">
              <w:t>.</w:t>
            </w:r>
          </w:p>
        </w:tc>
        <w:tc>
          <w:tcPr>
            <w:tcW w:w="270" w:type="dxa"/>
          </w:tcPr>
          <w:p w:rsidR="00F86943" w:rsidRPr="005E1339" w:rsidRDefault="00F86943" w:rsidP="00D80A19">
            <w:pPr>
              <w:pStyle w:val="SEtab"/>
            </w:pPr>
          </w:p>
        </w:tc>
        <w:tc>
          <w:tcPr>
            <w:tcW w:w="3510" w:type="dxa"/>
          </w:tcPr>
          <w:p w:rsidR="00F86943" w:rsidRPr="005E1339" w:rsidRDefault="00F86943" w:rsidP="00C42EF5">
            <w:pPr>
              <w:pStyle w:val="SEtab"/>
              <w:ind w:left="162"/>
            </w:pPr>
            <w:r>
              <w:t xml:space="preserve">                                            3</w:t>
            </w:r>
            <w:r w:rsidRPr="005E1339">
              <w:t>. Design</w:t>
            </w:r>
          </w:p>
        </w:tc>
      </w:tr>
      <w:tr w:rsidR="00F86943" w:rsidRPr="005E1339">
        <w:tc>
          <w:tcPr>
            <w:tcW w:w="5508" w:type="dxa"/>
          </w:tcPr>
          <w:p w:rsidR="00F86943" w:rsidRPr="005E1339" w:rsidRDefault="00F86943" w:rsidP="00D80A19">
            <w:pPr>
              <w:pStyle w:val="SEtab"/>
            </w:pPr>
            <w:r>
              <w:t>Costs to purchase advertising in university stores</w:t>
            </w:r>
            <w:r w:rsidRPr="005E1339">
              <w:t>.</w:t>
            </w:r>
          </w:p>
        </w:tc>
        <w:tc>
          <w:tcPr>
            <w:tcW w:w="270" w:type="dxa"/>
          </w:tcPr>
          <w:p w:rsidR="00F86943" w:rsidRPr="005E1339" w:rsidRDefault="00F86943" w:rsidP="00D80A19">
            <w:pPr>
              <w:pStyle w:val="SEtab"/>
            </w:pPr>
          </w:p>
        </w:tc>
        <w:tc>
          <w:tcPr>
            <w:tcW w:w="3510" w:type="dxa"/>
          </w:tcPr>
          <w:p w:rsidR="00F86943" w:rsidRPr="005E1339" w:rsidRDefault="00F86943" w:rsidP="00D80A19">
            <w:pPr>
              <w:pStyle w:val="SEtab"/>
              <w:ind w:left="162"/>
            </w:pPr>
            <w:r>
              <w:t>1</w:t>
            </w:r>
            <w:r w:rsidRPr="005E1339">
              <w:t>. Marketing</w:t>
            </w:r>
          </w:p>
        </w:tc>
      </w:tr>
      <w:tr w:rsidR="00F86943" w:rsidRPr="005E1339">
        <w:trPr>
          <w:trHeight w:val="549"/>
        </w:trPr>
        <w:tc>
          <w:tcPr>
            <w:tcW w:w="5508" w:type="dxa"/>
          </w:tcPr>
          <w:p w:rsidR="00F86943" w:rsidRPr="005E1339" w:rsidRDefault="00F86943" w:rsidP="00D80A19">
            <w:pPr>
              <w:pStyle w:val="SEtab"/>
            </w:pPr>
            <w:r>
              <w:t>Costs of memory chips to make computers</w:t>
            </w:r>
            <w:r w:rsidRPr="005E1339">
              <w:t>.</w:t>
            </w:r>
          </w:p>
        </w:tc>
        <w:tc>
          <w:tcPr>
            <w:tcW w:w="270" w:type="dxa"/>
          </w:tcPr>
          <w:p w:rsidR="00F86943" w:rsidRPr="005E1339" w:rsidRDefault="00F86943" w:rsidP="00D80A19">
            <w:pPr>
              <w:pStyle w:val="SEtab"/>
            </w:pPr>
          </w:p>
        </w:tc>
        <w:tc>
          <w:tcPr>
            <w:tcW w:w="3510" w:type="dxa"/>
          </w:tcPr>
          <w:p w:rsidR="00F86943" w:rsidRPr="005E1339" w:rsidRDefault="00F86943" w:rsidP="00D80A19">
            <w:pPr>
              <w:pStyle w:val="SEtab"/>
              <w:ind w:left="162"/>
            </w:pPr>
            <w:r>
              <w:t>5</w:t>
            </w:r>
            <w:r w:rsidRPr="005E1339">
              <w:t>. Production</w:t>
            </w:r>
          </w:p>
        </w:tc>
      </w:tr>
    </w:tbl>
    <w:bookmarkEnd w:id="14"/>
    <w:bookmarkEnd w:id="15"/>
    <w:p w:rsidR="00F86943" w:rsidRPr="005E1339" w:rsidRDefault="00F86943">
      <w:pPr>
        <w:pStyle w:val="SQnum-Ch1"/>
      </w:pPr>
      <w:r w:rsidRPr="005E1339">
        <w:t xml:space="preserve">(5 Min.) Supply Chain and Supply Chain Costs: </w:t>
      </w:r>
      <w:r>
        <w:t>Coastal Cabinets</w:t>
      </w:r>
      <w:r w:rsidRPr="005E1339">
        <w:t>.</w:t>
      </w:r>
    </w:p>
    <w:p w:rsidR="00F86943" w:rsidRPr="005E1339" w:rsidRDefault="00F86943" w:rsidP="00D80A19">
      <w:pPr>
        <w:pStyle w:val="SQprob"/>
        <w:rPr>
          <w:noProof w:val="0"/>
        </w:rPr>
      </w:pPr>
      <w:r w:rsidRPr="005E1339">
        <w:rPr>
          <w:noProof w:val="0"/>
        </w:rPr>
        <w:t xml:space="preserve">It is important that costs are minimized in the supply chain. Because it is cheaper for </w:t>
      </w:r>
      <w:r>
        <w:rPr>
          <w:noProof w:val="0"/>
        </w:rPr>
        <w:t>Coastal</w:t>
      </w:r>
      <w:r w:rsidRPr="005E1339">
        <w:rPr>
          <w:noProof w:val="0"/>
        </w:rPr>
        <w:t xml:space="preserve"> C</w:t>
      </w:r>
      <w:r>
        <w:rPr>
          <w:noProof w:val="0"/>
        </w:rPr>
        <w:t>abinets</w:t>
      </w:r>
      <w:r w:rsidRPr="005E1339">
        <w:rPr>
          <w:noProof w:val="0"/>
        </w:rPr>
        <w:t xml:space="preserve"> to carry the inventory, the resolution should result in </w:t>
      </w:r>
      <w:r>
        <w:rPr>
          <w:noProof w:val="0"/>
        </w:rPr>
        <w:t>Coastal Cabinets</w:t>
      </w:r>
      <w:r w:rsidRPr="005E1339">
        <w:rPr>
          <w:noProof w:val="0"/>
        </w:rPr>
        <w:t xml:space="preserve"> carrying the inventory. You might suggest that the two firms share the inventory savings through price discounts or other contractual agreement</w:t>
      </w:r>
      <w:r>
        <w:rPr>
          <w:noProof w:val="0"/>
        </w:rPr>
        <w:t>s</w:t>
      </w:r>
      <w:r w:rsidRPr="005E1339">
        <w:rPr>
          <w:noProof w:val="0"/>
        </w:rPr>
        <w:t>.</w:t>
      </w:r>
    </w:p>
    <w:p w:rsidR="00F86943" w:rsidRPr="005E1339" w:rsidRDefault="00F86943" w:rsidP="00D80A19">
      <w:pPr>
        <w:pStyle w:val="SQnum-Ch1"/>
      </w:pPr>
      <w:r w:rsidRPr="005E1339">
        <w:t>(10 min.)</w:t>
      </w:r>
      <w:r w:rsidRPr="005E1339">
        <w:rPr>
          <w:rFonts w:ascii="Lucida Grande" w:hAnsi="Lucida Grande"/>
        </w:rPr>
        <w:t> </w:t>
      </w:r>
      <w:r w:rsidRPr="005E1339">
        <w:t>Cost Data for Managerial Purposes</w:t>
      </w:r>
      <w:r>
        <w:t>: Delta Airlines</w:t>
      </w:r>
      <w:r w:rsidRPr="005E1339">
        <w:t>.</w:t>
      </w:r>
    </w:p>
    <w:p w:rsidR="00F86943" w:rsidRPr="005E1339" w:rsidRDefault="00F86943" w:rsidP="00D80A19">
      <w:pPr>
        <w:pStyle w:val="SEnl"/>
        <w:rPr>
          <w:noProof w:val="0"/>
        </w:rPr>
      </w:pPr>
      <w:r w:rsidRPr="005E1339">
        <w:rPr>
          <w:noProof w:val="0"/>
        </w:rPr>
        <w:t>a.</w:t>
      </w:r>
      <w:r w:rsidRPr="005E1339">
        <w:rPr>
          <w:noProof w:val="0"/>
        </w:rPr>
        <w:tab/>
        <w:t>Differential costs are costs that would change, which are the labor costs in this situation. Other costs would presumably not be affected by the change in labor. Other issues include the quality and dependability of the new approach.</w:t>
      </w:r>
    </w:p>
    <w:p w:rsidR="00F86943" w:rsidRPr="005E1339" w:rsidRDefault="00F86943" w:rsidP="00D80A19">
      <w:pPr>
        <w:pStyle w:val="SEnl"/>
        <w:rPr>
          <w:noProof w:val="0"/>
        </w:rPr>
      </w:pPr>
      <w:r w:rsidRPr="005E1339">
        <w:rPr>
          <w:noProof w:val="0"/>
        </w:rPr>
        <w:tab/>
        <w:t>Differential costs next year are $0.</w:t>
      </w:r>
      <w:r>
        <w:rPr>
          <w:noProof w:val="0"/>
        </w:rPr>
        <w:t>60</w:t>
      </w:r>
      <w:r w:rsidRPr="005E1339">
        <w:rPr>
          <w:noProof w:val="0"/>
        </w:rPr>
        <w:t xml:space="preserve"> (= $</w:t>
      </w:r>
      <w:r>
        <w:rPr>
          <w:noProof w:val="0"/>
        </w:rPr>
        <w:t>2.00</w:t>
      </w:r>
      <w:r w:rsidRPr="005E1339">
        <w:rPr>
          <w:noProof w:val="0"/>
        </w:rPr>
        <w:t xml:space="preserve"> – $</w:t>
      </w:r>
      <w:r>
        <w:rPr>
          <w:noProof w:val="0"/>
        </w:rPr>
        <w:t>1.40</w:t>
      </w:r>
      <w:r w:rsidRPr="005E1339">
        <w:rPr>
          <w:noProof w:val="0"/>
        </w:rPr>
        <w:t>) calculated as follows:</w:t>
      </w:r>
    </w:p>
    <w:p w:rsidR="00F86943" w:rsidRPr="005E1339" w:rsidRDefault="00F86943">
      <w:pPr>
        <w:pStyle w:val="SQprob"/>
        <w:rPr>
          <w:noProof w:val="0"/>
        </w:rPr>
      </w:pPr>
    </w:p>
    <w:tbl>
      <w:tblPr>
        <w:tblW w:w="0" w:type="auto"/>
        <w:jc w:val="center"/>
        <w:tblInd w:w="-1715" w:type="dxa"/>
        <w:tblLayout w:type="fixed"/>
        <w:tblCellMar>
          <w:left w:w="0" w:type="dxa"/>
          <w:right w:w="0" w:type="dxa"/>
        </w:tblCellMar>
        <w:tblLook w:val="0000" w:firstRow="0" w:lastRow="0" w:firstColumn="0" w:lastColumn="0" w:noHBand="0" w:noVBand="0"/>
      </w:tblPr>
      <w:tblGrid>
        <w:gridCol w:w="47"/>
        <w:gridCol w:w="1306"/>
        <w:gridCol w:w="44"/>
        <w:gridCol w:w="2296"/>
        <w:gridCol w:w="3153"/>
        <w:gridCol w:w="87"/>
      </w:tblGrid>
      <w:tr w:rsidR="00F86943" w:rsidRPr="005E1339">
        <w:trPr>
          <w:gridBefore w:val="1"/>
          <w:wBefore w:w="47" w:type="dxa"/>
          <w:jc w:val="center"/>
        </w:trPr>
        <w:tc>
          <w:tcPr>
            <w:tcW w:w="1350" w:type="dxa"/>
            <w:gridSpan w:val="2"/>
          </w:tcPr>
          <w:p w:rsidR="00F86943" w:rsidRPr="005E1339" w:rsidRDefault="00F86943" w:rsidP="00D80A19">
            <w:pPr>
              <w:pStyle w:val="SEtab"/>
            </w:pPr>
          </w:p>
        </w:tc>
        <w:tc>
          <w:tcPr>
            <w:tcW w:w="5536" w:type="dxa"/>
            <w:gridSpan w:val="3"/>
            <w:tcBorders>
              <w:bottom w:val="single" w:sz="6" w:space="0" w:color="auto"/>
            </w:tcBorders>
          </w:tcPr>
          <w:p w:rsidR="00F86943" w:rsidRPr="005E1339" w:rsidRDefault="00F86943" w:rsidP="00D80A19">
            <w:pPr>
              <w:pStyle w:val="SEtab"/>
              <w:jc w:val="center"/>
            </w:pPr>
            <w:r w:rsidRPr="005E1339">
              <w:t>Labor Cost</w:t>
            </w:r>
          </w:p>
        </w:tc>
      </w:tr>
      <w:tr w:rsidR="00F86943" w:rsidRPr="005E1339">
        <w:trPr>
          <w:gridAfter w:val="1"/>
          <w:wAfter w:w="87" w:type="dxa"/>
          <w:jc w:val="center"/>
        </w:trPr>
        <w:tc>
          <w:tcPr>
            <w:tcW w:w="1353" w:type="dxa"/>
            <w:gridSpan w:val="2"/>
          </w:tcPr>
          <w:p w:rsidR="00F86943" w:rsidRPr="005E1339" w:rsidRDefault="00F86943" w:rsidP="00D80A19">
            <w:pPr>
              <w:pStyle w:val="SEtab"/>
            </w:pPr>
          </w:p>
        </w:tc>
        <w:tc>
          <w:tcPr>
            <w:tcW w:w="2340" w:type="dxa"/>
            <w:gridSpan w:val="2"/>
            <w:tcBorders>
              <w:top w:val="single" w:sz="6" w:space="0" w:color="auto"/>
            </w:tcBorders>
          </w:tcPr>
          <w:p w:rsidR="00F86943" w:rsidRPr="005E1339" w:rsidRDefault="00F86943" w:rsidP="00D80A19">
            <w:pPr>
              <w:pStyle w:val="SEtab"/>
              <w:jc w:val="center"/>
            </w:pPr>
            <w:r w:rsidRPr="005E1339">
              <w:t>Old Method</w:t>
            </w:r>
          </w:p>
        </w:tc>
        <w:tc>
          <w:tcPr>
            <w:tcW w:w="3153" w:type="dxa"/>
            <w:tcBorders>
              <w:top w:val="single" w:sz="6" w:space="0" w:color="auto"/>
            </w:tcBorders>
          </w:tcPr>
          <w:p w:rsidR="00F86943" w:rsidRPr="005E1339" w:rsidRDefault="00F86943" w:rsidP="00D80A19">
            <w:pPr>
              <w:pStyle w:val="SEtab"/>
              <w:jc w:val="center"/>
            </w:pPr>
            <w:r w:rsidRPr="005E1339">
              <w:t>New Method</w:t>
            </w:r>
          </w:p>
        </w:tc>
      </w:tr>
      <w:tr w:rsidR="00F86943" w:rsidRPr="005E1339">
        <w:trPr>
          <w:gridAfter w:val="1"/>
          <w:wAfter w:w="87" w:type="dxa"/>
          <w:jc w:val="center"/>
        </w:trPr>
        <w:tc>
          <w:tcPr>
            <w:tcW w:w="1353" w:type="dxa"/>
            <w:gridSpan w:val="2"/>
          </w:tcPr>
          <w:p w:rsidR="00F86943" w:rsidRPr="005E1339" w:rsidRDefault="00F86943" w:rsidP="00D80A19">
            <w:pPr>
              <w:pStyle w:val="SEtab"/>
            </w:pPr>
            <w:r w:rsidRPr="005E1339">
              <w:t>Next year</w:t>
            </w:r>
          </w:p>
        </w:tc>
        <w:tc>
          <w:tcPr>
            <w:tcW w:w="2340" w:type="dxa"/>
            <w:gridSpan w:val="2"/>
          </w:tcPr>
          <w:p w:rsidR="00F86943" w:rsidRPr="005E1339" w:rsidRDefault="00F86943" w:rsidP="00A52C83">
            <w:pPr>
              <w:pStyle w:val="SEtab"/>
              <w:jc w:val="center"/>
            </w:pPr>
            <w:r w:rsidRPr="005E1339">
              <w:t>$</w:t>
            </w:r>
            <w:r>
              <w:t>2.00</w:t>
            </w:r>
          </w:p>
        </w:tc>
        <w:tc>
          <w:tcPr>
            <w:tcW w:w="3153" w:type="dxa"/>
          </w:tcPr>
          <w:p w:rsidR="00F86943" w:rsidRPr="005E1339" w:rsidRDefault="00F86943" w:rsidP="00A52C83">
            <w:pPr>
              <w:pStyle w:val="SEtab"/>
            </w:pPr>
            <w:r w:rsidRPr="005E1339">
              <w:t>$</w:t>
            </w:r>
            <w:r>
              <w:t>1.40</w:t>
            </w:r>
            <w:r w:rsidRPr="005E1339">
              <w:t xml:space="preserve"> [ = (1 – .3</w:t>
            </w:r>
            <w:r>
              <w:t>0</w:t>
            </w:r>
            <w:r w:rsidRPr="005E1339">
              <w:t>) x $</w:t>
            </w:r>
            <w:r>
              <w:t>2.00</w:t>
            </w:r>
            <w:r w:rsidRPr="005E1339">
              <w:t>]</w:t>
            </w:r>
          </w:p>
        </w:tc>
      </w:tr>
    </w:tbl>
    <w:p w:rsidR="00F86943" w:rsidRPr="005E1339" w:rsidRDefault="00F86943">
      <w:pPr>
        <w:pStyle w:val="SQprob"/>
        <w:rPr>
          <w:noProof w:val="0"/>
        </w:rPr>
      </w:pPr>
    </w:p>
    <w:p w:rsidR="00F86943" w:rsidRPr="005E1339" w:rsidRDefault="00F86943" w:rsidP="00D80A19">
      <w:pPr>
        <w:pStyle w:val="SEnl"/>
        <w:rPr>
          <w:noProof w:val="0"/>
        </w:rPr>
      </w:pPr>
      <w:r w:rsidRPr="005E1339">
        <w:rPr>
          <w:noProof w:val="0"/>
        </w:rPr>
        <w:t>b.</w:t>
      </w:r>
      <w:r w:rsidRPr="005E1339">
        <w:rPr>
          <w:noProof w:val="0"/>
        </w:rPr>
        <w:tab/>
        <w:t>Management would use the information to help decide whether to use the new method. Management would also want to know the effect of quality (lost bags, delays in delivering bags to the baggage claim, etc.).</w:t>
      </w:r>
    </w:p>
    <w:p w:rsidR="00F86943" w:rsidRPr="005E1339" w:rsidRDefault="00F86943">
      <w:pPr>
        <w:pStyle w:val="SQnum-Ch1"/>
      </w:pPr>
      <w:r w:rsidRPr="005E1339">
        <w:br w:type="page"/>
      </w:r>
      <w:r w:rsidRPr="005E1339">
        <w:lastRenderedPageBreak/>
        <w:t xml:space="preserve">(20 Min.) Cost Data for Managerial Purposes: </w:t>
      </w:r>
      <w:r>
        <w:t>Betty’s Fashions</w:t>
      </w:r>
      <w:r w:rsidRPr="005E1339">
        <w:t>.</w:t>
      </w:r>
    </w:p>
    <w:p w:rsidR="00F86943" w:rsidRPr="005E1339" w:rsidRDefault="00F86943"/>
    <w:p w:rsidR="00F86943" w:rsidRPr="005E1339" w:rsidRDefault="00F86943" w:rsidP="00D80A19">
      <w:pPr>
        <w:pStyle w:val="SQprob"/>
        <w:rPr>
          <w:noProof w:val="0"/>
        </w:rPr>
      </w:pPr>
      <w:r w:rsidRPr="005E1339">
        <w:rPr>
          <w:noProof w:val="0"/>
        </w:rPr>
        <w:t>Considering the following costs as differential shows that closing the City Division will lower profits for the chain.</w:t>
      </w:r>
    </w:p>
    <w:p w:rsidR="00F86943" w:rsidRPr="005E1339" w:rsidRDefault="00F86943"/>
    <w:tbl>
      <w:tblPr>
        <w:tblW w:w="8190" w:type="dxa"/>
        <w:tblInd w:w="733" w:type="dxa"/>
        <w:tblCellMar>
          <w:left w:w="0" w:type="dxa"/>
          <w:right w:w="0" w:type="dxa"/>
        </w:tblCellMar>
        <w:tblLook w:val="0000" w:firstRow="0" w:lastRow="0" w:firstColumn="0" w:lastColumn="0" w:noHBand="0" w:noVBand="0"/>
      </w:tblPr>
      <w:tblGrid>
        <w:gridCol w:w="8190"/>
      </w:tblGrid>
      <w:tr w:rsidR="00F86943" w:rsidRPr="005E1339">
        <w:trPr>
          <w:trHeight w:val="260"/>
        </w:trPr>
        <w:tc>
          <w:tcPr>
            <w:tcW w:w="81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jc w:val="center"/>
            </w:pPr>
            <w:r>
              <w:t>Betty’s Fashions</w:t>
            </w:r>
            <w:r w:rsidRPr="005E1339">
              <w:t>, City Division</w:t>
            </w:r>
          </w:p>
          <w:p w:rsidR="00F86943" w:rsidRPr="005E1339" w:rsidRDefault="00F86943" w:rsidP="00D80A19">
            <w:pPr>
              <w:pStyle w:val="SEtab"/>
              <w:jc w:val="center"/>
            </w:pPr>
            <w:r w:rsidRPr="005E1339">
              <w:t>Divisional Income Statement</w:t>
            </w:r>
          </w:p>
          <w:p w:rsidR="00F86943" w:rsidRPr="005E1339" w:rsidRDefault="00F86943" w:rsidP="00D80A19">
            <w:pPr>
              <w:pStyle w:val="SEtab"/>
              <w:jc w:val="center"/>
              <w:rPr>
                <w:rFonts w:ascii="Verdana" w:hAnsi="Verdana"/>
              </w:rPr>
            </w:pPr>
            <w:r w:rsidRPr="005E1339">
              <w:t>Differential Revenues and Costs</w:t>
            </w:r>
            <w:r w:rsidRPr="005E1339">
              <w:br/>
              <w:t>For the Year Ending January 31</w:t>
            </w:r>
          </w:p>
        </w:tc>
      </w:tr>
    </w:tbl>
    <w:p w:rsidR="00F86943" w:rsidRPr="005E1339" w:rsidRDefault="00F86943">
      <w:pPr>
        <w:jc w:val="left"/>
      </w:pPr>
    </w:p>
    <w:tbl>
      <w:tblPr>
        <w:tblW w:w="8550" w:type="dxa"/>
        <w:tblInd w:w="360" w:type="dxa"/>
        <w:tblCellMar>
          <w:left w:w="0" w:type="dxa"/>
          <w:right w:w="0" w:type="dxa"/>
        </w:tblCellMar>
        <w:tblLook w:val="0000" w:firstRow="0" w:lastRow="0" w:firstColumn="0" w:lastColumn="0" w:noHBand="0" w:noVBand="0"/>
      </w:tblPr>
      <w:tblGrid>
        <w:gridCol w:w="4590"/>
        <w:gridCol w:w="1710"/>
        <w:gridCol w:w="2250"/>
      </w:tblGrid>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Sales revenue </w:t>
            </w:r>
            <w:r w:rsidRPr="005E1339">
              <w:tab/>
            </w:r>
          </w:p>
        </w:tc>
        <w:tc>
          <w:tcPr>
            <w:tcW w:w="1710" w:type="dxa"/>
            <w:tcBorders>
              <w:top w:val="nil"/>
              <w:left w:val="nil"/>
              <w:bottom w:val="nil"/>
              <w:right w:val="nil"/>
            </w:tcBorders>
            <w:vAlign w:val="bottom"/>
          </w:tcPr>
          <w:p w:rsidR="00F86943" w:rsidRPr="005E1339" w:rsidRDefault="00F86943" w:rsidP="00A52C83">
            <w:pPr>
              <w:pStyle w:val="SEtabR"/>
              <w:rPr>
                <w:u w:val="single"/>
              </w:rPr>
            </w:pPr>
            <w:r w:rsidRPr="005E1339">
              <w:rPr>
                <w:u w:val="single"/>
              </w:rPr>
              <w:t xml:space="preserve">$ </w:t>
            </w:r>
            <w:r>
              <w:rPr>
                <w:u w:val="single"/>
              </w:rPr>
              <w:t>4,30</w:t>
            </w:r>
            <w:r w:rsidRPr="005E1339">
              <w:rPr>
                <w:u w:val="single"/>
              </w:rPr>
              <w:t xml:space="preserve">0,000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Costs </w:t>
            </w:r>
          </w:p>
        </w:tc>
        <w:tc>
          <w:tcPr>
            <w:tcW w:w="1710" w:type="dxa"/>
            <w:tcBorders>
              <w:top w:val="nil"/>
              <w:left w:val="nil"/>
              <w:bottom w:val="nil"/>
              <w:right w:val="nil"/>
            </w:tcBorders>
            <w:vAlign w:val="bottom"/>
          </w:tcPr>
          <w:p w:rsidR="00F86943" w:rsidRPr="005E1339" w:rsidRDefault="00F86943" w:rsidP="00D80A19">
            <w:pPr>
              <w:pStyle w:val="SEtabR"/>
            </w:pP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Advertising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175</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b</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spacing w:line="240" w:lineRule="auto"/>
            </w:pPr>
            <w:r w:rsidRPr="005E1339">
              <w:t xml:space="preserve">   Cost of goods sold </w:t>
            </w:r>
            <w:r w:rsidRPr="005E1339">
              <w:tab/>
            </w:r>
          </w:p>
        </w:tc>
        <w:tc>
          <w:tcPr>
            <w:tcW w:w="1710" w:type="dxa"/>
            <w:tcBorders>
              <w:top w:val="nil"/>
              <w:left w:val="nil"/>
              <w:bottom w:val="nil"/>
              <w:right w:val="nil"/>
            </w:tcBorders>
            <w:vAlign w:val="bottom"/>
          </w:tcPr>
          <w:p w:rsidR="00F86943" w:rsidRPr="005E1339" w:rsidRDefault="00F86943" w:rsidP="00A52C83">
            <w:pPr>
              <w:pStyle w:val="SEtabR"/>
            </w:pPr>
            <w:r w:rsidRPr="005E1339">
              <w:t xml:space="preserve"> </w:t>
            </w:r>
            <w:r>
              <w:t>2,150</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Divisional administrative salaries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290</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Selling costs (sales commissions)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580</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Rent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735</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Share of corporate administration </w:t>
            </w:r>
            <w:r w:rsidRPr="005E1339">
              <w:tab/>
            </w:r>
          </w:p>
        </w:tc>
        <w:tc>
          <w:tcPr>
            <w:tcW w:w="1710" w:type="dxa"/>
            <w:tcBorders>
              <w:top w:val="nil"/>
              <w:left w:val="nil"/>
              <w:bottom w:val="nil"/>
              <w:right w:val="nil"/>
            </w:tcBorders>
            <w:vAlign w:val="bottom"/>
          </w:tcPr>
          <w:p w:rsidR="00F86943" w:rsidRPr="005E1339" w:rsidRDefault="00F86943" w:rsidP="00D80A19">
            <w:pPr>
              <w:pStyle w:val="SEtabR"/>
              <w:rPr>
                <w:u w:val="single"/>
              </w:rPr>
            </w:pPr>
            <w:r w:rsidRPr="005E1339">
              <w:rPr>
                <w:u w:val="single"/>
              </w:rPr>
              <w:t xml:space="preserve">          –0–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Not differential</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Total costs </w:t>
            </w:r>
            <w:r w:rsidRPr="005E1339">
              <w:tab/>
            </w:r>
          </w:p>
        </w:tc>
        <w:tc>
          <w:tcPr>
            <w:tcW w:w="1710" w:type="dxa"/>
            <w:tcBorders>
              <w:top w:val="nil"/>
              <w:left w:val="nil"/>
              <w:bottom w:val="nil"/>
              <w:right w:val="nil"/>
            </w:tcBorders>
            <w:vAlign w:val="bottom"/>
          </w:tcPr>
          <w:p w:rsidR="00F86943" w:rsidRPr="003762FB" w:rsidRDefault="00F86943" w:rsidP="00E37608">
            <w:pPr>
              <w:pStyle w:val="SEtabR"/>
              <w:rPr>
                <w:u w:val="single"/>
              </w:rPr>
            </w:pPr>
            <w:r w:rsidRPr="003762FB">
              <w:rPr>
                <w:u w:val="single"/>
              </w:rPr>
              <w:t xml:space="preserve">$ </w:t>
            </w:r>
            <w:r>
              <w:rPr>
                <w:u w:val="single"/>
              </w:rPr>
              <w:t>3,930</w:t>
            </w:r>
            <w:r w:rsidRPr="003762FB">
              <w:rPr>
                <w:u w:val="single"/>
              </w:rPr>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Net differential gain before income tax </w:t>
            </w:r>
            <w:r w:rsidRPr="005E1339">
              <w:tab/>
            </w:r>
          </w:p>
        </w:tc>
        <w:tc>
          <w:tcPr>
            <w:tcW w:w="1710" w:type="dxa"/>
            <w:tcBorders>
              <w:top w:val="nil"/>
              <w:left w:val="nil"/>
              <w:bottom w:val="nil"/>
              <w:right w:val="nil"/>
            </w:tcBorders>
            <w:vAlign w:val="bottom"/>
          </w:tcPr>
          <w:p w:rsidR="00F86943" w:rsidRPr="005E1339" w:rsidRDefault="00F86943" w:rsidP="00E37608">
            <w:pPr>
              <w:pStyle w:val="SEtabR"/>
            </w:pPr>
            <w:r w:rsidRPr="005E1339">
              <w:t xml:space="preserve">$    </w:t>
            </w:r>
            <w:r>
              <w:t>370</w:t>
            </w:r>
            <w:r w:rsidRPr="005E1339">
              <w:t>,000</w:t>
            </w: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Tax expense at 40% rate </w:t>
            </w:r>
            <w:r w:rsidRPr="005E1339">
              <w:tab/>
            </w:r>
          </w:p>
        </w:tc>
        <w:tc>
          <w:tcPr>
            <w:tcW w:w="1710" w:type="dxa"/>
            <w:tcBorders>
              <w:top w:val="nil"/>
              <w:left w:val="nil"/>
              <w:bottom w:val="nil"/>
              <w:right w:val="nil"/>
            </w:tcBorders>
            <w:vAlign w:val="bottom"/>
          </w:tcPr>
          <w:p w:rsidR="00F86943" w:rsidRPr="005E1339" w:rsidRDefault="00F86943" w:rsidP="00E37608">
            <w:pPr>
              <w:pStyle w:val="SEtabR"/>
              <w:rPr>
                <w:u w:val="single"/>
              </w:rPr>
            </w:pPr>
            <w:r w:rsidRPr="005E1339">
              <w:rPr>
                <w:u w:val="single"/>
              </w:rPr>
              <w:t xml:space="preserve">      </w:t>
            </w:r>
            <w:r>
              <w:rPr>
                <w:u w:val="single"/>
              </w:rPr>
              <w:t>148,0</w:t>
            </w:r>
            <w:r w:rsidRPr="005E1339">
              <w:rPr>
                <w:u w:val="single"/>
              </w:rPr>
              <w:t xml:space="preserve">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p>
        </w:tc>
      </w:tr>
      <w:tr w:rsidR="00F86943" w:rsidRPr="005E1339">
        <w:trPr>
          <w:trHeight w:val="725"/>
        </w:trPr>
        <w:tc>
          <w:tcPr>
            <w:tcW w:w="4590" w:type="dxa"/>
            <w:tcBorders>
              <w:top w:val="nil"/>
              <w:left w:val="nil"/>
              <w:bottom w:val="nil"/>
              <w:right w:val="nil"/>
            </w:tcBorders>
            <w:noWrap/>
            <w:tcMar>
              <w:top w:w="13" w:type="dxa"/>
              <w:left w:w="13" w:type="dxa"/>
              <w:bottom w:w="0" w:type="dxa"/>
              <w:right w:w="13" w:type="dxa"/>
            </w:tcMar>
            <w:vAlign w:val="center"/>
          </w:tcPr>
          <w:p w:rsidR="00F86943" w:rsidRPr="005E1339" w:rsidRDefault="00F86943" w:rsidP="00D80A19">
            <w:pPr>
              <w:pStyle w:val="SEtab"/>
              <w:tabs>
                <w:tab w:val="left" w:leader="dot" w:pos="4757"/>
              </w:tabs>
            </w:pPr>
            <w:r w:rsidRPr="005E1339">
              <w:t>Net differential gain from store</w:t>
            </w:r>
            <w:r w:rsidRPr="005E1339">
              <w:tab/>
            </w:r>
          </w:p>
        </w:tc>
        <w:tc>
          <w:tcPr>
            <w:tcW w:w="1710" w:type="dxa"/>
            <w:tcBorders>
              <w:top w:val="nil"/>
              <w:left w:val="nil"/>
              <w:bottom w:val="nil"/>
              <w:right w:val="nil"/>
            </w:tcBorders>
            <w:vAlign w:val="center"/>
          </w:tcPr>
          <w:p w:rsidR="00F86943" w:rsidRPr="005E1339" w:rsidRDefault="00F86943" w:rsidP="00E37608">
            <w:pPr>
              <w:pStyle w:val="SEtabR"/>
              <w:rPr>
                <w:u w:val="double"/>
              </w:rPr>
            </w:pPr>
            <w:r w:rsidRPr="005E1339">
              <w:rPr>
                <w:u w:val="double"/>
              </w:rPr>
              <w:t xml:space="preserve">$   </w:t>
            </w:r>
            <w:r>
              <w:rPr>
                <w:u w:val="double"/>
              </w:rPr>
              <w:t>222,000</w:t>
            </w:r>
          </w:p>
        </w:tc>
        <w:tc>
          <w:tcPr>
            <w:tcW w:w="2250" w:type="dxa"/>
            <w:tcBorders>
              <w:top w:val="nil"/>
              <w:left w:val="nil"/>
              <w:bottom w:val="nil"/>
              <w:right w:val="nil"/>
            </w:tcBorders>
          </w:tcPr>
          <w:p w:rsidR="00F86943" w:rsidRPr="005E1339" w:rsidRDefault="00F86943" w:rsidP="00D80A19">
            <w:pPr>
              <w:pStyle w:val="SEtab"/>
              <w:spacing w:line="240" w:lineRule="exact"/>
              <w:ind w:left="144"/>
            </w:pPr>
          </w:p>
        </w:tc>
      </w:tr>
    </w:tbl>
    <w:p w:rsidR="00F86943" w:rsidRPr="005E1339" w:rsidRDefault="00F86943" w:rsidP="00D80A19">
      <w:pPr>
        <w:pStyle w:val="SEtaba"/>
      </w:pPr>
      <w:r w:rsidRPr="005E1339">
        <w:rPr>
          <w:rStyle w:val="Superior"/>
        </w:rPr>
        <w:t>a</w:t>
      </w:r>
      <w:r w:rsidRPr="005E1339">
        <w:t xml:space="preserve"> These </w:t>
      </w:r>
      <w:r>
        <w:t xml:space="preserve">revenues and </w:t>
      </w:r>
      <w:r w:rsidRPr="005E1339">
        <w:t>costs are differential if the sales (and the associated cost of sales) will be lost to the chain. If customers go to other stores in the chain when the City Division is closed, these revenues and costs will not be differential.</w:t>
      </w:r>
    </w:p>
    <w:p w:rsidR="00F86943" w:rsidRPr="005E1339" w:rsidRDefault="00F86943" w:rsidP="00D80A19">
      <w:pPr>
        <w:pStyle w:val="SEtaba"/>
      </w:pPr>
      <w:r w:rsidRPr="005E1339">
        <w:rPr>
          <w:rStyle w:val="Superior"/>
        </w:rPr>
        <w:t>b</w:t>
      </w:r>
      <w:r w:rsidRPr="005E1339">
        <w:t xml:space="preserve"> If some of the advertising is “brand” advertising that benefits all stores, some of the advertising costs may not be differential.</w:t>
      </w:r>
    </w:p>
    <w:p w:rsidR="00F86943" w:rsidRDefault="00F86943">
      <w:pPr>
        <w:pStyle w:val="SQprob"/>
        <w:rPr>
          <w:noProof w:val="0"/>
        </w:rPr>
      </w:pPr>
    </w:p>
    <w:p w:rsidR="00F86943" w:rsidRPr="005E1339" w:rsidRDefault="00F86943" w:rsidP="00D80A19">
      <w:pPr>
        <w:pStyle w:val="SQnum-Ch1"/>
      </w:pPr>
      <w:r>
        <w:br w:type="page"/>
      </w:r>
      <w:bookmarkStart w:id="16" w:name="OLE_LINK43"/>
      <w:r w:rsidRPr="005E1339">
        <w:lastRenderedPageBreak/>
        <w:t xml:space="preserve">(20 Min.) Cost Data for Managerial Purposes: </w:t>
      </w:r>
      <w:r>
        <w:t>State University Business School</w:t>
      </w:r>
      <w:r w:rsidRPr="005E1339">
        <w:t>.</w:t>
      </w:r>
    </w:p>
    <w:p w:rsidR="00F86943" w:rsidRPr="005E1339" w:rsidRDefault="00F86943" w:rsidP="00D80A19"/>
    <w:p w:rsidR="00F86943" w:rsidRPr="005E1339" w:rsidRDefault="00F86943" w:rsidP="00D80A19">
      <w:pPr>
        <w:pStyle w:val="SQprob"/>
        <w:rPr>
          <w:noProof w:val="0"/>
        </w:rPr>
      </w:pPr>
      <w:r w:rsidRPr="005E1339">
        <w:rPr>
          <w:noProof w:val="0"/>
        </w:rPr>
        <w:t xml:space="preserve">Considering the following costs as differential shows that </w:t>
      </w:r>
      <w:r>
        <w:rPr>
          <w:noProof w:val="0"/>
        </w:rPr>
        <w:t>dropping the BBA degree</w:t>
      </w:r>
      <w:r w:rsidRPr="005E1339">
        <w:rPr>
          <w:noProof w:val="0"/>
        </w:rPr>
        <w:t xml:space="preserve"> will lower profits for the </w:t>
      </w:r>
      <w:r>
        <w:rPr>
          <w:noProof w:val="0"/>
        </w:rPr>
        <w:t>school</w:t>
      </w:r>
      <w:r w:rsidRPr="005E1339">
        <w:rPr>
          <w:noProof w:val="0"/>
        </w:rPr>
        <w:t>.</w:t>
      </w:r>
    </w:p>
    <w:bookmarkEnd w:id="16"/>
    <w:p w:rsidR="00F86943" w:rsidRPr="005E1339" w:rsidRDefault="00F86943" w:rsidP="00D80A19"/>
    <w:tbl>
      <w:tblPr>
        <w:tblW w:w="8190" w:type="dxa"/>
        <w:tblInd w:w="733" w:type="dxa"/>
        <w:tblCellMar>
          <w:left w:w="0" w:type="dxa"/>
          <w:right w:w="0" w:type="dxa"/>
        </w:tblCellMar>
        <w:tblLook w:val="0000" w:firstRow="0" w:lastRow="0" w:firstColumn="0" w:lastColumn="0" w:noHBand="0" w:noVBand="0"/>
      </w:tblPr>
      <w:tblGrid>
        <w:gridCol w:w="8190"/>
      </w:tblGrid>
      <w:tr w:rsidR="00F86943" w:rsidRPr="005E1339">
        <w:trPr>
          <w:trHeight w:val="260"/>
        </w:trPr>
        <w:tc>
          <w:tcPr>
            <w:tcW w:w="81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jc w:val="center"/>
            </w:pPr>
            <w:bookmarkStart w:id="17" w:name="OLE_LINK44"/>
            <w:bookmarkStart w:id="18" w:name="OLE_LINK45"/>
            <w:r>
              <w:t>State University Business School</w:t>
            </w:r>
          </w:p>
          <w:p w:rsidR="00F86943" w:rsidRPr="005E1339" w:rsidRDefault="00F86943" w:rsidP="00D80A19">
            <w:pPr>
              <w:pStyle w:val="SEtab"/>
              <w:jc w:val="center"/>
            </w:pPr>
            <w:r w:rsidRPr="005E1339">
              <w:t>D</w:t>
            </w:r>
            <w:r>
              <w:t>egree</w:t>
            </w:r>
            <w:r w:rsidRPr="005E1339">
              <w:t xml:space="preserve"> Income Statement</w:t>
            </w:r>
          </w:p>
          <w:p w:rsidR="00F86943" w:rsidRPr="005E1339" w:rsidRDefault="00F86943" w:rsidP="008074E6">
            <w:pPr>
              <w:pStyle w:val="SEtab"/>
              <w:jc w:val="center"/>
              <w:rPr>
                <w:rFonts w:ascii="Verdana" w:hAnsi="Verdana"/>
              </w:rPr>
            </w:pPr>
            <w:r w:rsidRPr="005E1339">
              <w:t>Differential Revenues and Costs</w:t>
            </w:r>
            <w:r w:rsidRPr="005E1339">
              <w:br/>
              <w:t xml:space="preserve">For the </w:t>
            </w:r>
            <w:r>
              <w:t xml:space="preserve">Academic </w:t>
            </w:r>
            <w:r w:rsidRPr="005E1339">
              <w:t>Year Ending J</w:t>
            </w:r>
            <w:r>
              <w:t>une</w:t>
            </w:r>
            <w:r w:rsidRPr="005E1339">
              <w:t xml:space="preserve"> 3</w:t>
            </w:r>
            <w:r>
              <w:t>0</w:t>
            </w:r>
          </w:p>
        </w:tc>
      </w:tr>
    </w:tbl>
    <w:p w:rsidR="00F86943" w:rsidRPr="005E1339" w:rsidRDefault="00F86943" w:rsidP="00D80A19">
      <w:pPr>
        <w:jc w:val="left"/>
      </w:pPr>
    </w:p>
    <w:tbl>
      <w:tblPr>
        <w:tblW w:w="8550" w:type="dxa"/>
        <w:tblInd w:w="347" w:type="dxa"/>
        <w:tblCellMar>
          <w:left w:w="0" w:type="dxa"/>
          <w:right w:w="0" w:type="dxa"/>
        </w:tblCellMar>
        <w:tblLook w:val="0000" w:firstRow="0" w:lastRow="0" w:firstColumn="0" w:lastColumn="0" w:noHBand="0" w:noVBand="0"/>
      </w:tblPr>
      <w:tblGrid>
        <w:gridCol w:w="4590"/>
        <w:gridCol w:w="1710"/>
        <w:gridCol w:w="2250"/>
      </w:tblGrid>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t>R</w:t>
            </w:r>
            <w:r w:rsidRPr="005E1339">
              <w:t xml:space="preserve">evenue </w:t>
            </w:r>
            <w:r w:rsidRPr="005E1339">
              <w:tab/>
            </w:r>
          </w:p>
        </w:tc>
        <w:tc>
          <w:tcPr>
            <w:tcW w:w="1710" w:type="dxa"/>
            <w:tcBorders>
              <w:top w:val="nil"/>
              <w:left w:val="nil"/>
              <w:bottom w:val="nil"/>
              <w:right w:val="nil"/>
            </w:tcBorders>
            <w:vAlign w:val="bottom"/>
          </w:tcPr>
          <w:p w:rsidR="00F86943" w:rsidRPr="005E1339" w:rsidRDefault="00F86943" w:rsidP="00207FBB">
            <w:pPr>
              <w:pStyle w:val="SEtabR"/>
              <w:rPr>
                <w:u w:val="single"/>
              </w:rPr>
            </w:pPr>
            <w:r w:rsidRPr="005E1339">
              <w:rPr>
                <w:u w:val="single"/>
              </w:rPr>
              <w:t xml:space="preserve">$ </w:t>
            </w:r>
            <w:r>
              <w:rPr>
                <w:u w:val="single"/>
              </w:rPr>
              <w:t>2,00</w:t>
            </w:r>
            <w:r w:rsidRPr="005E1339">
              <w:rPr>
                <w:u w:val="single"/>
              </w:rPr>
              <w:t xml:space="preserve">0,000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Costs </w:t>
            </w:r>
          </w:p>
        </w:tc>
        <w:tc>
          <w:tcPr>
            <w:tcW w:w="1710" w:type="dxa"/>
            <w:tcBorders>
              <w:top w:val="nil"/>
              <w:left w:val="nil"/>
              <w:bottom w:val="nil"/>
              <w:right w:val="nil"/>
            </w:tcBorders>
            <w:vAlign w:val="bottom"/>
          </w:tcPr>
          <w:p w:rsidR="00F86943" w:rsidRPr="005E1339" w:rsidRDefault="00F86943" w:rsidP="00D80A19">
            <w:pPr>
              <w:pStyle w:val="SEtabR"/>
            </w:pP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Advertisi</w:t>
            </w:r>
            <w:r>
              <w:t>ng – BBA program</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75</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Pr>
                <w:rStyle w:val="Superior"/>
              </w:rPr>
              <w:t>b</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spacing w:line="240" w:lineRule="auto"/>
            </w:pPr>
            <w:r w:rsidRPr="005E1339">
              <w:t xml:space="preserve">   </w:t>
            </w:r>
            <w:r>
              <w:t>Faculty salaries</w:t>
            </w:r>
            <w:r w:rsidRPr="005E1339">
              <w:t xml:space="preserve"> </w:t>
            </w:r>
            <w:r w:rsidRPr="005E1339">
              <w:tab/>
            </w:r>
          </w:p>
        </w:tc>
        <w:tc>
          <w:tcPr>
            <w:tcW w:w="1710" w:type="dxa"/>
            <w:tcBorders>
              <w:top w:val="nil"/>
              <w:left w:val="nil"/>
              <w:bottom w:val="nil"/>
              <w:right w:val="nil"/>
            </w:tcBorders>
            <w:vAlign w:val="bottom"/>
          </w:tcPr>
          <w:p w:rsidR="00F86943" w:rsidRPr="005E1339" w:rsidRDefault="00F86943" w:rsidP="00207FBB">
            <w:pPr>
              <w:pStyle w:val="SEtabR"/>
            </w:pPr>
            <w:r w:rsidRPr="005E1339">
              <w:t xml:space="preserve"> </w:t>
            </w:r>
            <w:r>
              <w:t>1,020</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w:t>
            </w:r>
            <w:r>
              <w:t>Degree operating costs</w:t>
            </w:r>
            <w:r w:rsidRPr="005E1339">
              <w:t xml:space="preserve"> </w:t>
            </w:r>
            <w:r w:rsidRPr="005E1339">
              <w:tab/>
            </w:r>
          </w:p>
        </w:tc>
        <w:tc>
          <w:tcPr>
            <w:tcW w:w="1710" w:type="dxa"/>
            <w:tcBorders>
              <w:top w:val="nil"/>
              <w:left w:val="nil"/>
              <w:bottom w:val="nil"/>
              <w:right w:val="nil"/>
            </w:tcBorders>
            <w:vAlign w:val="bottom"/>
          </w:tcPr>
          <w:p w:rsidR="00F86943" w:rsidRPr="00567034" w:rsidRDefault="00F86943" w:rsidP="00D80A19">
            <w:pPr>
              <w:pStyle w:val="SEtabR"/>
            </w:pPr>
            <w:r>
              <w:t>130</w:t>
            </w:r>
            <w:r w:rsidRPr="00567034">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w:t>
            </w:r>
            <w:r>
              <w:t>Building maintenance</w:t>
            </w:r>
            <w:r w:rsidRPr="005E1339">
              <w:t xml:space="preserve">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185</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w:t>
            </w:r>
            <w:r>
              <w:t>Classroom costs</w:t>
            </w:r>
            <w:r w:rsidRPr="005E1339">
              <w:t xml:space="preserve"> </w:t>
            </w:r>
            <w:r w:rsidRPr="005E1339">
              <w:tab/>
            </w:r>
          </w:p>
        </w:tc>
        <w:tc>
          <w:tcPr>
            <w:tcW w:w="1710" w:type="dxa"/>
            <w:tcBorders>
              <w:top w:val="nil"/>
              <w:left w:val="nil"/>
              <w:bottom w:val="nil"/>
              <w:right w:val="nil"/>
            </w:tcBorders>
            <w:vAlign w:val="bottom"/>
          </w:tcPr>
          <w:p w:rsidR="00F86943" w:rsidRPr="005E1339" w:rsidRDefault="00F86943" w:rsidP="00D80A19">
            <w:pPr>
              <w:pStyle w:val="SEtabR"/>
            </w:pPr>
            <w:r>
              <w:t>425</w:t>
            </w:r>
            <w:r w:rsidRPr="005E1339">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Differential</w:t>
            </w:r>
            <w:r w:rsidRPr="005E1339">
              <w:rPr>
                <w:rStyle w:val="Superior"/>
              </w:rPr>
              <w:t>a</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w:t>
            </w:r>
            <w:r>
              <w:t>Allocated school administration costs</w:t>
            </w:r>
            <w:r w:rsidRPr="005E1339">
              <w:t xml:space="preserve"> </w:t>
            </w:r>
            <w:r w:rsidRPr="005E1339">
              <w:tab/>
            </w:r>
          </w:p>
        </w:tc>
        <w:tc>
          <w:tcPr>
            <w:tcW w:w="1710" w:type="dxa"/>
            <w:tcBorders>
              <w:top w:val="nil"/>
              <w:left w:val="nil"/>
              <w:bottom w:val="nil"/>
              <w:right w:val="nil"/>
            </w:tcBorders>
            <w:vAlign w:val="bottom"/>
          </w:tcPr>
          <w:p w:rsidR="00F86943" w:rsidRPr="005E1339" w:rsidRDefault="00F86943" w:rsidP="00D80A19">
            <w:pPr>
              <w:pStyle w:val="SEtabR"/>
              <w:rPr>
                <w:u w:val="single"/>
              </w:rPr>
            </w:pPr>
            <w:r w:rsidRPr="005E1339">
              <w:rPr>
                <w:u w:val="single"/>
              </w:rPr>
              <w:t xml:space="preserve">          –0– </w:t>
            </w:r>
          </w:p>
        </w:tc>
        <w:tc>
          <w:tcPr>
            <w:tcW w:w="2250" w:type="dxa"/>
            <w:tcBorders>
              <w:top w:val="nil"/>
              <w:left w:val="nil"/>
              <w:bottom w:val="nil"/>
              <w:right w:val="nil"/>
            </w:tcBorders>
          </w:tcPr>
          <w:p w:rsidR="00F86943" w:rsidRPr="005E1339" w:rsidRDefault="00F86943" w:rsidP="00D80A19">
            <w:pPr>
              <w:pStyle w:val="SEtab"/>
              <w:spacing w:line="240" w:lineRule="auto"/>
              <w:ind w:left="144"/>
            </w:pPr>
            <w:r w:rsidRPr="005E1339">
              <w:t>Not differential</w:t>
            </w:r>
          </w:p>
        </w:tc>
      </w:tr>
      <w:tr w:rsidR="00F86943" w:rsidRPr="005E1339">
        <w:trPr>
          <w:trHeight w:val="260"/>
        </w:trPr>
        <w:tc>
          <w:tcPr>
            <w:tcW w:w="45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D80A19">
            <w:pPr>
              <w:pStyle w:val="SEtab"/>
              <w:tabs>
                <w:tab w:val="left" w:leader="dot" w:pos="4757"/>
              </w:tabs>
            </w:pPr>
            <w:r w:rsidRPr="005E1339">
              <w:t xml:space="preserve">     Total costs </w:t>
            </w:r>
            <w:r w:rsidRPr="005E1339">
              <w:tab/>
            </w:r>
          </w:p>
        </w:tc>
        <w:tc>
          <w:tcPr>
            <w:tcW w:w="1710" w:type="dxa"/>
            <w:tcBorders>
              <w:top w:val="nil"/>
              <w:left w:val="nil"/>
              <w:bottom w:val="nil"/>
              <w:right w:val="nil"/>
            </w:tcBorders>
            <w:vAlign w:val="bottom"/>
          </w:tcPr>
          <w:p w:rsidR="00F86943" w:rsidRPr="003762FB" w:rsidRDefault="00F86943" w:rsidP="00207FBB">
            <w:pPr>
              <w:pStyle w:val="SEtabR"/>
              <w:rPr>
                <w:u w:val="single"/>
              </w:rPr>
            </w:pPr>
            <w:r w:rsidRPr="003762FB">
              <w:rPr>
                <w:u w:val="single"/>
              </w:rPr>
              <w:t xml:space="preserve">$ </w:t>
            </w:r>
            <w:r>
              <w:rPr>
                <w:u w:val="single"/>
              </w:rPr>
              <w:t>1,835</w:t>
            </w:r>
            <w:r w:rsidRPr="003762FB">
              <w:rPr>
                <w:u w:val="single"/>
              </w:rPr>
              <w:t xml:space="preserve">,000 </w:t>
            </w: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r w:rsidR="00F86943" w:rsidRPr="005E1339">
        <w:trPr>
          <w:trHeight w:val="401"/>
        </w:trPr>
        <w:tc>
          <w:tcPr>
            <w:tcW w:w="4590" w:type="dxa"/>
            <w:tcBorders>
              <w:top w:val="nil"/>
              <w:left w:val="nil"/>
              <w:bottom w:val="nil"/>
              <w:right w:val="nil"/>
            </w:tcBorders>
            <w:noWrap/>
            <w:tcMar>
              <w:top w:w="13" w:type="dxa"/>
              <w:left w:w="13" w:type="dxa"/>
              <w:bottom w:w="0" w:type="dxa"/>
              <w:right w:w="13" w:type="dxa"/>
            </w:tcMar>
            <w:vAlign w:val="center"/>
          </w:tcPr>
          <w:p w:rsidR="00F86943" w:rsidRPr="005E1339" w:rsidRDefault="00F86943" w:rsidP="008074E6">
            <w:pPr>
              <w:pStyle w:val="SEtab"/>
              <w:tabs>
                <w:tab w:val="left" w:leader="dot" w:pos="4757"/>
              </w:tabs>
              <w:spacing w:before="0"/>
            </w:pPr>
            <w:r w:rsidRPr="005E1339">
              <w:t>Net differential</w:t>
            </w:r>
            <w:r>
              <w:t xml:space="preserve"> gain from BBA program</w:t>
            </w:r>
            <w:r w:rsidRPr="005E1339">
              <w:tab/>
            </w:r>
          </w:p>
        </w:tc>
        <w:tc>
          <w:tcPr>
            <w:tcW w:w="1710" w:type="dxa"/>
            <w:tcBorders>
              <w:top w:val="nil"/>
              <w:left w:val="nil"/>
              <w:bottom w:val="nil"/>
              <w:right w:val="nil"/>
            </w:tcBorders>
            <w:vAlign w:val="center"/>
          </w:tcPr>
          <w:p w:rsidR="00F86943" w:rsidRPr="00033442" w:rsidRDefault="00F86943" w:rsidP="00207FBB">
            <w:pPr>
              <w:pStyle w:val="SEtabR"/>
              <w:spacing w:before="0"/>
              <w:rPr>
                <w:u w:val="double"/>
              </w:rPr>
            </w:pPr>
            <w:r w:rsidRPr="00033442">
              <w:rPr>
                <w:u w:val="double"/>
              </w:rPr>
              <w:t xml:space="preserve">$   </w:t>
            </w:r>
            <w:r>
              <w:rPr>
                <w:u w:val="double"/>
              </w:rPr>
              <w:t xml:space="preserve"> 165</w:t>
            </w:r>
            <w:r w:rsidRPr="00033442">
              <w:rPr>
                <w:u w:val="double"/>
              </w:rPr>
              <w:t>,000</w:t>
            </w:r>
          </w:p>
        </w:tc>
        <w:tc>
          <w:tcPr>
            <w:tcW w:w="2250" w:type="dxa"/>
            <w:tcBorders>
              <w:top w:val="nil"/>
              <w:left w:val="nil"/>
              <w:bottom w:val="nil"/>
              <w:right w:val="nil"/>
            </w:tcBorders>
          </w:tcPr>
          <w:p w:rsidR="00F86943" w:rsidRPr="005E1339" w:rsidRDefault="00F86943" w:rsidP="00D80A19">
            <w:pPr>
              <w:pStyle w:val="SEtab"/>
              <w:spacing w:line="240" w:lineRule="auto"/>
              <w:ind w:left="144"/>
            </w:pPr>
          </w:p>
        </w:tc>
      </w:tr>
    </w:tbl>
    <w:bookmarkEnd w:id="17"/>
    <w:bookmarkEnd w:id="18"/>
    <w:p w:rsidR="00F86943" w:rsidRPr="005E1339" w:rsidRDefault="00F86943" w:rsidP="00D80A19">
      <w:pPr>
        <w:pStyle w:val="SEtaba"/>
      </w:pPr>
      <w:r w:rsidRPr="005E1339">
        <w:rPr>
          <w:rStyle w:val="Superior"/>
        </w:rPr>
        <w:t>a</w:t>
      </w:r>
      <w:r w:rsidRPr="005E1339">
        <w:t xml:space="preserve"> These </w:t>
      </w:r>
      <w:r>
        <w:t xml:space="preserve">revenues and costs </w:t>
      </w:r>
      <w:r w:rsidRPr="005E1339">
        <w:t xml:space="preserve">are differential </w:t>
      </w:r>
      <w:r>
        <w:t>to the school, but might not be to the university if students will transfer to other programs and if the faculty and buildings will continue to be maintained by the university.</w:t>
      </w:r>
    </w:p>
    <w:p w:rsidR="00F86943" w:rsidRPr="005E1339" w:rsidRDefault="00F86943" w:rsidP="00D80A19">
      <w:pPr>
        <w:pStyle w:val="SEtaba"/>
      </w:pPr>
      <w:r w:rsidRPr="005E1339">
        <w:rPr>
          <w:rStyle w:val="Superior"/>
        </w:rPr>
        <w:t>b</w:t>
      </w:r>
      <w:r w:rsidRPr="005E1339">
        <w:t xml:space="preserve"> If some of the advertising is “brand” advertising that benefits all </w:t>
      </w:r>
      <w:r>
        <w:t>program</w:t>
      </w:r>
      <w:r w:rsidRPr="005E1339">
        <w:t>s, some of the advertising costs may not be differential.</w:t>
      </w:r>
    </w:p>
    <w:p w:rsidR="00F86943" w:rsidRDefault="00F86943">
      <w:pPr>
        <w:pStyle w:val="SQprob"/>
        <w:rPr>
          <w:noProof w:val="0"/>
        </w:rPr>
      </w:pPr>
    </w:p>
    <w:p w:rsidR="00F86943" w:rsidRDefault="00F86943">
      <w:pPr>
        <w:widowControl/>
        <w:spacing w:line="240" w:lineRule="auto"/>
        <w:jc w:val="left"/>
        <w:rPr>
          <w:b/>
          <w:sz w:val="24"/>
        </w:rPr>
      </w:pPr>
      <w:r>
        <w:br w:type="page"/>
      </w:r>
    </w:p>
    <w:p w:rsidR="00F86943" w:rsidRPr="005E1339" w:rsidRDefault="00F86943" w:rsidP="00207FBB">
      <w:pPr>
        <w:pStyle w:val="SQnum-Ch1"/>
      </w:pPr>
      <w:r w:rsidRPr="005E1339">
        <w:t xml:space="preserve">(20 Min.) Cost Data for Managerial Purposes: </w:t>
      </w:r>
      <w:r>
        <w:t>State University Business School</w:t>
      </w:r>
      <w:r w:rsidRPr="005E1339">
        <w:t>.</w:t>
      </w:r>
    </w:p>
    <w:p w:rsidR="00F86943" w:rsidRPr="005E1339" w:rsidRDefault="00F86943" w:rsidP="00207FBB"/>
    <w:p w:rsidR="00F86943" w:rsidRDefault="00F86943" w:rsidP="00207FBB">
      <w:pPr>
        <w:pStyle w:val="SQprob"/>
        <w:rPr>
          <w:noProof w:val="0"/>
        </w:rPr>
      </w:pPr>
      <w:r>
        <w:rPr>
          <w:noProof w:val="0"/>
        </w:rPr>
        <w:t>a. The following differential analysis shows that the combined contribution of the BBA program will be positive.</w:t>
      </w:r>
    </w:p>
    <w:p w:rsidR="00F86943" w:rsidRPr="005E1339" w:rsidRDefault="00F86943" w:rsidP="00207FBB">
      <w:pPr>
        <w:pStyle w:val="SQprob"/>
        <w:rPr>
          <w:noProof w:val="0"/>
        </w:rPr>
      </w:pPr>
    </w:p>
    <w:tbl>
      <w:tblPr>
        <w:tblW w:w="8190" w:type="dxa"/>
        <w:tblInd w:w="733" w:type="dxa"/>
        <w:tblCellMar>
          <w:left w:w="0" w:type="dxa"/>
          <w:right w:w="0" w:type="dxa"/>
        </w:tblCellMar>
        <w:tblLook w:val="0000" w:firstRow="0" w:lastRow="0" w:firstColumn="0" w:lastColumn="0" w:noHBand="0" w:noVBand="0"/>
      </w:tblPr>
      <w:tblGrid>
        <w:gridCol w:w="8190"/>
      </w:tblGrid>
      <w:tr w:rsidR="00F86943" w:rsidRPr="005E1339" w:rsidTr="00A05306">
        <w:trPr>
          <w:trHeight w:val="260"/>
        </w:trPr>
        <w:tc>
          <w:tcPr>
            <w:tcW w:w="8190"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jc w:val="center"/>
            </w:pPr>
            <w:r>
              <w:t>State University Business School</w:t>
            </w:r>
          </w:p>
          <w:p w:rsidR="00F86943" w:rsidRPr="005E1339" w:rsidRDefault="00F86943" w:rsidP="00A05306">
            <w:pPr>
              <w:pStyle w:val="SEtab"/>
              <w:jc w:val="center"/>
            </w:pPr>
            <w:r w:rsidRPr="005E1339">
              <w:t>D</w:t>
            </w:r>
            <w:r>
              <w:t>egree</w:t>
            </w:r>
            <w:r w:rsidRPr="005E1339">
              <w:t xml:space="preserve"> Income Statement</w:t>
            </w:r>
          </w:p>
          <w:p w:rsidR="00F86943" w:rsidRPr="005E1339" w:rsidRDefault="00F86943" w:rsidP="00A05306">
            <w:pPr>
              <w:pStyle w:val="SEtab"/>
              <w:jc w:val="center"/>
              <w:rPr>
                <w:rFonts w:ascii="Verdana" w:hAnsi="Verdana"/>
              </w:rPr>
            </w:pPr>
            <w:r w:rsidRPr="005E1339">
              <w:t>Differential Revenues and Costs</w:t>
            </w:r>
            <w:r>
              <w:t>, BBA Programs</w:t>
            </w:r>
            <w:r w:rsidRPr="005E1339">
              <w:br/>
              <w:t xml:space="preserve">For the </w:t>
            </w:r>
            <w:r>
              <w:t xml:space="preserve">Academic </w:t>
            </w:r>
            <w:r w:rsidRPr="005E1339">
              <w:t>Year Ending J</w:t>
            </w:r>
            <w:r>
              <w:t>une</w:t>
            </w:r>
            <w:r w:rsidRPr="005E1339">
              <w:t xml:space="preserve"> 3</w:t>
            </w:r>
            <w:r>
              <w:t>0</w:t>
            </w:r>
          </w:p>
        </w:tc>
      </w:tr>
    </w:tbl>
    <w:p w:rsidR="00F86943" w:rsidRPr="005E1339" w:rsidRDefault="00F86943" w:rsidP="00A05306">
      <w:pPr>
        <w:jc w:val="left"/>
      </w:pPr>
    </w:p>
    <w:tbl>
      <w:tblPr>
        <w:tblW w:w="8396" w:type="dxa"/>
        <w:tblInd w:w="347" w:type="dxa"/>
        <w:tblLayout w:type="fixed"/>
        <w:tblCellMar>
          <w:left w:w="0" w:type="dxa"/>
          <w:right w:w="0" w:type="dxa"/>
        </w:tblCellMar>
        <w:tblLook w:val="0000" w:firstRow="0" w:lastRow="0" w:firstColumn="0" w:lastColumn="0" w:noHBand="0" w:noVBand="0"/>
      </w:tblPr>
      <w:tblGrid>
        <w:gridCol w:w="4526"/>
        <w:gridCol w:w="2430"/>
        <w:gridCol w:w="1440"/>
      </w:tblGrid>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t>R</w:t>
            </w:r>
            <w:r w:rsidRPr="005E1339">
              <w:t xml:space="preserve">evenue </w:t>
            </w:r>
            <w:r w:rsidRPr="005E1339">
              <w:tab/>
            </w:r>
          </w:p>
        </w:tc>
        <w:tc>
          <w:tcPr>
            <w:tcW w:w="2430" w:type="dxa"/>
            <w:tcBorders>
              <w:top w:val="nil"/>
              <w:left w:val="nil"/>
              <w:bottom w:val="nil"/>
              <w:right w:val="nil"/>
            </w:tcBorders>
            <w:vAlign w:val="bottom"/>
          </w:tcPr>
          <w:p w:rsidR="00F86943" w:rsidRPr="00A05306" w:rsidRDefault="00F86943" w:rsidP="00A05306">
            <w:pPr>
              <w:pStyle w:val="SEtabR"/>
              <w:jc w:val="center"/>
            </w:pPr>
            <w:r w:rsidRPr="00A05306">
              <w:t>$ 2,000,000 x 2</w:t>
            </w:r>
          </w:p>
        </w:tc>
        <w:tc>
          <w:tcPr>
            <w:tcW w:w="1440" w:type="dxa"/>
            <w:tcBorders>
              <w:top w:val="nil"/>
              <w:left w:val="nil"/>
              <w:bottom w:val="nil"/>
              <w:right w:val="nil"/>
            </w:tcBorders>
          </w:tcPr>
          <w:p w:rsidR="00F86943" w:rsidRPr="00A05306" w:rsidRDefault="00F86943" w:rsidP="00A05306">
            <w:pPr>
              <w:pStyle w:val="SEtab"/>
              <w:spacing w:line="240" w:lineRule="auto"/>
              <w:ind w:left="144"/>
              <w:jc w:val="right"/>
              <w:rPr>
                <w:u w:val="single"/>
              </w:rPr>
            </w:pPr>
            <w:r w:rsidRPr="00A05306">
              <w:rPr>
                <w:u w:val="single"/>
              </w:rPr>
              <w:t>$4,000,000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Costs </w:t>
            </w:r>
          </w:p>
        </w:tc>
        <w:tc>
          <w:tcPr>
            <w:tcW w:w="2430" w:type="dxa"/>
            <w:tcBorders>
              <w:top w:val="nil"/>
              <w:left w:val="nil"/>
              <w:bottom w:val="nil"/>
              <w:right w:val="nil"/>
            </w:tcBorders>
            <w:vAlign w:val="bottom"/>
          </w:tcPr>
          <w:p w:rsidR="00F86943" w:rsidRPr="005E1339" w:rsidRDefault="00F86943" w:rsidP="00A05306">
            <w:pPr>
              <w:pStyle w:val="SEtabR"/>
              <w:jc w:val="center"/>
            </w:pP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   Advertisi</w:t>
            </w:r>
            <w:r>
              <w:t>ng – BBA program</w:t>
            </w:r>
            <w:r w:rsidRPr="005E1339">
              <w:tab/>
            </w:r>
          </w:p>
        </w:tc>
        <w:tc>
          <w:tcPr>
            <w:tcW w:w="2430" w:type="dxa"/>
            <w:tcBorders>
              <w:top w:val="nil"/>
              <w:left w:val="nil"/>
              <w:bottom w:val="nil"/>
              <w:right w:val="nil"/>
            </w:tcBorders>
            <w:vAlign w:val="bottom"/>
          </w:tcPr>
          <w:p w:rsidR="00F86943" w:rsidRPr="005E1339" w:rsidRDefault="00F86943" w:rsidP="00A05306">
            <w:pPr>
              <w:pStyle w:val="SEtabR"/>
              <w:jc w:val="center"/>
            </w:pPr>
            <w:r>
              <w:t>75</w:t>
            </w:r>
            <w:r w:rsidRPr="005E1339">
              <w:t>,000</w:t>
            </w:r>
            <w:r>
              <w:t xml:space="preserve"> + (75,000 x 3)</w:t>
            </w: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r>
              <w:t>300,000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spacing w:line="240" w:lineRule="auto"/>
            </w:pPr>
            <w:r w:rsidRPr="005E1339">
              <w:t xml:space="preserve">   </w:t>
            </w:r>
            <w:r>
              <w:t>Faculty salaries</w:t>
            </w:r>
            <w:r w:rsidRPr="005E1339">
              <w:t xml:space="preserve"> </w:t>
            </w:r>
            <w:r w:rsidRPr="005E1339">
              <w:tab/>
            </w:r>
          </w:p>
        </w:tc>
        <w:tc>
          <w:tcPr>
            <w:tcW w:w="2430" w:type="dxa"/>
            <w:tcBorders>
              <w:top w:val="nil"/>
              <w:left w:val="nil"/>
              <w:bottom w:val="nil"/>
              <w:right w:val="nil"/>
            </w:tcBorders>
            <w:vAlign w:val="bottom"/>
          </w:tcPr>
          <w:p w:rsidR="00F86943" w:rsidRPr="005E1339" w:rsidRDefault="00F86943" w:rsidP="00A05306">
            <w:pPr>
              <w:pStyle w:val="SEtabR"/>
              <w:jc w:val="center"/>
            </w:pPr>
            <w:r>
              <w:t>1,020</w:t>
            </w:r>
            <w:r w:rsidRPr="005E1339">
              <w:t>,000</w:t>
            </w:r>
            <w:r>
              <w:t xml:space="preserve"> x 2</w:t>
            </w: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r>
              <w:t>2,040,000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   </w:t>
            </w:r>
            <w:r>
              <w:t>Degree operating costs</w:t>
            </w:r>
            <w:r w:rsidRPr="005E1339">
              <w:t xml:space="preserve"> </w:t>
            </w:r>
            <w:r w:rsidRPr="005E1339">
              <w:tab/>
            </w:r>
          </w:p>
        </w:tc>
        <w:tc>
          <w:tcPr>
            <w:tcW w:w="2430" w:type="dxa"/>
            <w:tcBorders>
              <w:top w:val="nil"/>
              <w:left w:val="nil"/>
              <w:bottom w:val="nil"/>
              <w:right w:val="nil"/>
            </w:tcBorders>
            <w:vAlign w:val="bottom"/>
          </w:tcPr>
          <w:p w:rsidR="00F86943" w:rsidRPr="00567034" w:rsidRDefault="00F86943" w:rsidP="00A05306">
            <w:pPr>
              <w:pStyle w:val="SEtabR"/>
              <w:jc w:val="center"/>
            </w:pPr>
            <w:r>
              <w:t>130</w:t>
            </w:r>
            <w:r w:rsidRPr="00567034">
              <w:t>,000</w:t>
            </w:r>
            <w:r>
              <w:t xml:space="preserve"> x 1.5</w:t>
            </w: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r>
              <w:t>195,000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   </w:t>
            </w:r>
            <w:r>
              <w:t>Building maintenance</w:t>
            </w:r>
            <w:r w:rsidRPr="005E1339">
              <w:t xml:space="preserve"> </w:t>
            </w:r>
            <w:r w:rsidRPr="005E1339">
              <w:tab/>
            </w:r>
          </w:p>
        </w:tc>
        <w:tc>
          <w:tcPr>
            <w:tcW w:w="2430" w:type="dxa"/>
            <w:tcBorders>
              <w:top w:val="nil"/>
              <w:left w:val="nil"/>
              <w:bottom w:val="nil"/>
              <w:right w:val="nil"/>
            </w:tcBorders>
            <w:vAlign w:val="bottom"/>
          </w:tcPr>
          <w:p w:rsidR="00F86943" w:rsidRPr="005E1339" w:rsidRDefault="00F86943" w:rsidP="00A05306">
            <w:pPr>
              <w:pStyle w:val="SEtabR"/>
              <w:jc w:val="center"/>
            </w:pPr>
            <w:r>
              <w:t>unchanged</w:t>
            </w: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r>
              <w:t>185,000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Default="00F86943" w:rsidP="00A05306">
            <w:pPr>
              <w:pStyle w:val="SEtab"/>
              <w:tabs>
                <w:tab w:val="left" w:leader="dot" w:pos="4757"/>
              </w:tabs>
            </w:pPr>
            <w:r w:rsidRPr="005E1339">
              <w:t xml:space="preserve">   </w:t>
            </w:r>
            <w:r>
              <w:t>Classroom costs</w:t>
            </w:r>
            <w:r w:rsidRPr="005E1339">
              <w:t xml:space="preserve"> </w:t>
            </w:r>
            <w:r w:rsidRPr="005E1339">
              <w:tab/>
            </w:r>
          </w:p>
        </w:tc>
        <w:tc>
          <w:tcPr>
            <w:tcW w:w="2430" w:type="dxa"/>
            <w:tcBorders>
              <w:top w:val="nil"/>
              <w:left w:val="nil"/>
              <w:bottom w:val="nil"/>
              <w:right w:val="nil"/>
            </w:tcBorders>
            <w:vAlign w:val="bottom"/>
          </w:tcPr>
          <w:p w:rsidR="00F86943" w:rsidRDefault="00F86943" w:rsidP="00A05306">
            <w:pPr>
              <w:pStyle w:val="SEtabR"/>
              <w:jc w:val="center"/>
            </w:pPr>
            <w:r>
              <w:t>unchanged</w:t>
            </w:r>
          </w:p>
        </w:tc>
        <w:tc>
          <w:tcPr>
            <w:tcW w:w="1440" w:type="dxa"/>
            <w:tcBorders>
              <w:top w:val="nil"/>
              <w:left w:val="nil"/>
              <w:bottom w:val="nil"/>
              <w:right w:val="nil"/>
            </w:tcBorders>
          </w:tcPr>
          <w:p w:rsidR="00F86943" w:rsidRDefault="00F86943" w:rsidP="00A05306">
            <w:pPr>
              <w:pStyle w:val="SEtab"/>
              <w:spacing w:line="240" w:lineRule="auto"/>
              <w:ind w:left="144"/>
              <w:jc w:val="right"/>
            </w:pPr>
            <w:r>
              <w:t>425,000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t xml:space="preserve">   Classroom rental</w:t>
            </w:r>
            <w:r>
              <w:tab/>
            </w:r>
          </w:p>
        </w:tc>
        <w:tc>
          <w:tcPr>
            <w:tcW w:w="2430" w:type="dxa"/>
            <w:tcBorders>
              <w:top w:val="nil"/>
              <w:left w:val="nil"/>
              <w:bottom w:val="nil"/>
              <w:right w:val="nil"/>
            </w:tcBorders>
            <w:vAlign w:val="bottom"/>
          </w:tcPr>
          <w:p w:rsidR="00F86943" w:rsidRPr="005E1339" w:rsidRDefault="00F86943" w:rsidP="00A05306">
            <w:pPr>
              <w:pStyle w:val="SEtabR"/>
              <w:jc w:val="center"/>
            </w:pPr>
            <w:r>
              <w:t>given</w:t>
            </w:r>
          </w:p>
        </w:tc>
        <w:tc>
          <w:tcPr>
            <w:tcW w:w="1440" w:type="dxa"/>
            <w:tcBorders>
              <w:top w:val="nil"/>
              <w:left w:val="nil"/>
              <w:bottom w:val="nil"/>
              <w:right w:val="nil"/>
            </w:tcBorders>
          </w:tcPr>
          <w:p w:rsidR="00F86943" w:rsidRPr="005E1339" w:rsidRDefault="00F86943" w:rsidP="00A05306">
            <w:pPr>
              <w:pStyle w:val="SEtab"/>
              <w:spacing w:line="240" w:lineRule="auto"/>
              <w:ind w:left="144"/>
              <w:jc w:val="right"/>
            </w:pPr>
            <w:r>
              <w:t>100,000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   </w:t>
            </w:r>
            <w:r>
              <w:t>Differential school administration costs</w:t>
            </w:r>
            <w:r w:rsidRPr="005E1339">
              <w:tab/>
            </w:r>
          </w:p>
        </w:tc>
        <w:tc>
          <w:tcPr>
            <w:tcW w:w="2430" w:type="dxa"/>
            <w:tcBorders>
              <w:top w:val="nil"/>
              <w:left w:val="nil"/>
              <w:bottom w:val="nil"/>
              <w:right w:val="nil"/>
            </w:tcBorders>
            <w:vAlign w:val="bottom"/>
          </w:tcPr>
          <w:p w:rsidR="00F86943" w:rsidRPr="00A05306" w:rsidRDefault="00F86943" w:rsidP="00A05306">
            <w:pPr>
              <w:pStyle w:val="SEtabR"/>
              <w:ind w:left="360" w:hanging="360"/>
              <w:jc w:val="center"/>
            </w:pPr>
            <w:r w:rsidRPr="00A05306">
              <w:t>given</w:t>
            </w:r>
          </w:p>
        </w:tc>
        <w:tc>
          <w:tcPr>
            <w:tcW w:w="1440" w:type="dxa"/>
            <w:tcBorders>
              <w:top w:val="nil"/>
              <w:left w:val="nil"/>
              <w:bottom w:val="nil"/>
              <w:right w:val="nil"/>
            </w:tcBorders>
          </w:tcPr>
          <w:p w:rsidR="00F86943" w:rsidRPr="00A05306" w:rsidRDefault="00F86943" w:rsidP="00A05306">
            <w:pPr>
              <w:pStyle w:val="SEtab"/>
              <w:spacing w:line="240" w:lineRule="auto"/>
              <w:ind w:left="144"/>
              <w:jc w:val="right"/>
              <w:rPr>
                <w:u w:val="single"/>
              </w:rPr>
            </w:pPr>
            <w:r>
              <w:rPr>
                <w:u w:val="single"/>
              </w:rPr>
              <w:t xml:space="preserve">     </w:t>
            </w:r>
            <w:r w:rsidRPr="00A05306">
              <w:rPr>
                <w:u w:val="single"/>
              </w:rPr>
              <w:t>10,000</w:t>
            </w:r>
          </w:p>
        </w:tc>
      </w:tr>
      <w:tr w:rsidR="00F86943" w:rsidRPr="005E1339" w:rsidTr="00A05306">
        <w:trPr>
          <w:trHeight w:val="260"/>
        </w:trPr>
        <w:tc>
          <w:tcPr>
            <w:tcW w:w="4526" w:type="dxa"/>
            <w:tcBorders>
              <w:top w:val="nil"/>
              <w:left w:val="nil"/>
              <w:bottom w:val="nil"/>
              <w:right w:val="nil"/>
            </w:tcBorders>
            <w:noWrap/>
            <w:tcMar>
              <w:top w:w="13" w:type="dxa"/>
              <w:left w:w="13" w:type="dxa"/>
              <w:bottom w:w="0" w:type="dxa"/>
              <w:right w:w="13" w:type="dxa"/>
            </w:tcMar>
            <w:vAlign w:val="bottom"/>
          </w:tcPr>
          <w:p w:rsidR="00F86943" w:rsidRPr="005E1339" w:rsidRDefault="00F86943" w:rsidP="00A05306">
            <w:pPr>
              <w:pStyle w:val="SEtab"/>
              <w:tabs>
                <w:tab w:val="left" w:leader="dot" w:pos="4757"/>
              </w:tabs>
            </w:pPr>
            <w:r w:rsidRPr="005E1339">
              <w:t xml:space="preserve">     Total costs </w:t>
            </w:r>
            <w:r w:rsidRPr="005E1339">
              <w:tab/>
            </w:r>
          </w:p>
        </w:tc>
        <w:tc>
          <w:tcPr>
            <w:tcW w:w="2430" w:type="dxa"/>
            <w:tcBorders>
              <w:top w:val="nil"/>
              <w:left w:val="nil"/>
              <w:bottom w:val="nil"/>
              <w:right w:val="nil"/>
            </w:tcBorders>
            <w:vAlign w:val="bottom"/>
          </w:tcPr>
          <w:p w:rsidR="00F86943" w:rsidRPr="003762FB" w:rsidRDefault="00F86943" w:rsidP="00A05306">
            <w:pPr>
              <w:pStyle w:val="SEtabR"/>
              <w:rPr>
                <w:u w:val="single"/>
              </w:rPr>
            </w:pPr>
          </w:p>
        </w:tc>
        <w:tc>
          <w:tcPr>
            <w:tcW w:w="1440" w:type="dxa"/>
            <w:tcBorders>
              <w:top w:val="nil"/>
              <w:left w:val="nil"/>
              <w:bottom w:val="nil"/>
              <w:right w:val="nil"/>
            </w:tcBorders>
          </w:tcPr>
          <w:p w:rsidR="00F86943" w:rsidRPr="00E51F2B" w:rsidRDefault="00F86943" w:rsidP="00A05306">
            <w:pPr>
              <w:pStyle w:val="SEtab"/>
              <w:spacing w:line="240" w:lineRule="auto"/>
              <w:ind w:left="144"/>
              <w:jc w:val="right"/>
              <w:rPr>
                <w:u w:val="single"/>
              </w:rPr>
            </w:pPr>
            <w:r w:rsidRPr="00E51F2B">
              <w:rPr>
                <w:u w:val="single"/>
              </w:rPr>
              <w:t>$3,255,000</w:t>
            </w:r>
          </w:p>
        </w:tc>
      </w:tr>
      <w:tr w:rsidR="00F86943" w:rsidRPr="005E1339" w:rsidTr="00A05306">
        <w:trPr>
          <w:trHeight w:val="401"/>
        </w:trPr>
        <w:tc>
          <w:tcPr>
            <w:tcW w:w="4526" w:type="dxa"/>
            <w:tcBorders>
              <w:top w:val="nil"/>
              <w:left w:val="nil"/>
              <w:bottom w:val="nil"/>
              <w:right w:val="nil"/>
            </w:tcBorders>
            <w:noWrap/>
            <w:tcMar>
              <w:top w:w="13" w:type="dxa"/>
              <w:left w:w="13" w:type="dxa"/>
              <w:bottom w:w="0" w:type="dxa"/>
              <w:right w:w="13" w:type="dxa"/>
            </w:tcMar>
            <w:vAlign w:val="center"/>
          </w:tcPr>
          <w:p w:rsidR="00F86943" w:rsidRPr="005E1339" w:rsidRDefault="00F86943" w:rsidP="008074E6">
            <w:pPr>
              <w:pStyle w:val="SEtab"/>
              <w:tabs>
                <w:tab w:val="left" w:leader="dot" w:pos="4757"/>
              </w:tabs>
              <w:spacing w:before="0"/>
            </w:pPr>
            <w:r w:rsidRPr="005E1339">
              <w:t xml:space="preserve">Net </w:t>
            </w:r>
            <w:r>
              <w:t>gain from BBA programs</w:t>
            </w:r>
            <w:r w:rsidRPr="005E1339">
              <w:tab/>
            </w:r>
          </w:p>
        </w:tc>
        <w:tc>
          <w:tcPr>
            <w:tcW w:w="2430" w:type="dxa"/>
            <w:tcBorders>
              <w:top w:val="nil"/>
              <w:left w:val="nil"/>
              <w:bottom w:val="nil"/>
              <w:right w:val="nil"/>
            </w:tcBorders>
            <w:vAlign w:val="center"/>
          </w:tcPr>
          <w:p w:rsidR="00F86943" w:rsidRPr="00033442" w:rsidRDefault="00F86943" w:rsidP="00A05306">
            <w:pPr>
              <w:pStyle w:val="SEtabR"/>
              <w:spacing w:before="0"/>
              <w:rPr>
                <w:u w:val="double"/>
              </w:rPr>
            </w:pPr>
          </w:p>
        </w:tc>
        <w:tc>
          <w:tcPr>
            <w:tcW w:w="1440" w:type="dxa"/>
            <w:tcBorders>
              <w:top w:val="nil"/>
              <w:left w:val="nil"/>
              <w:bottom w:val="nil"/>
              <w:right w:val="nil"/>
            </w:tcBorders>
          </w:tcPr>
          <w:p w:rsidR="00F86943" w:rsidRPr="005E1339" w:rsidRDefault="00F86943" w:rsidP="00E51F2B">
            <w:pPr>
              <w:pStyle w:val="SEtab"/>
              <w:spacing w:line="240" w:lineRule="auto"/>
              <w:ind w:left="144"/>
              <w:jc w:val="right"/>
            </w:pPr>
            <w:r w:rsidRPr="00033442">
              <w:rPr>
                <w:u w:val="double"/>
              </w:rPr>
              <w:t xml:space="preserve">$   </w:t>
            </w:r>
            <w:r>
              <w:rPr>
                <w:u w:val="double"/>
              </w:rPr>
              <w:t xml:space="preserve"> 745,</w:t>
            </w:r>
            <w:r w:rsidRPr="00033442">
              <w:rPr>
                <w:u w:val="double"/>
              </w:rPr>
              <w:t>000</w:t>
            </w:r>
          </w:p>
        </w:tc>
      </w:tr>
    </w:tbl>
    <w:p w:rsidR="00F86943" w:rsidRDefault="00F86943">
      <w:pPr>
        <w:pStyle w:val="SQprob"/>
        <w:rPr>
          <w:noProof w:val="0"/>
        </w:rPr>
      </w:pPr>
    </w:p>
    <w:p w:rsidR="00F86943" w:rsidRDefault="00F86943">
      <w:pPr>
        <w:pStyle w:val="SQprob"/>
        <w:rPr>
          <w:noProof w:val="0"/>
        </w:rPr>
      </w:pPr>
    </w:p>
    <w:p w:rsidR="00F86943" w:rsidRPr="005E1339" w:rsidRDefault="00F86943">
      <w:pPr>
        <w:pStyle w:val="SQprob"/>
        <w:rPr>
          <w:noProof w:val="0"/>
        </w:rPr>
      </w:pPr>
      <w:r>
        <w:rPr>
          <w:noProof w:val="0"/>
        </w:rPr>
        <w:t>b. The Dean should consider whether there are sufficient applicants with necessary qualifications. Similarly, the Dean should ensure that there is sufficient faculty to expand the program to this extent.</w:t>
      </w:r>
      <w:r w:rsidRPr="005E1339">
        <w:rPr>
          <w:noProof w:val="0"/>
        </w:rPr>
        <w:br w:type="page"/>
      </w:r>
    </w:p>
    <w:p w:rsidR="00F86943" w:rsidRPr="005E1339" w:rsidRDefault="00F86943" w:rsidP="00D80A19">
      <w:pPr>
        <w:pStyle w:val="SQnum-Ch1"/>
      </w:pPr>
      <w:r w:rsidRPr="005E1339">
        <w:t>(20 Min.) Cost Data for Managerial Purposes</w:t>
      </w:r>
      <w:r w:rsidRPr="008274AE">
        <w:t>––Budgeting</w:t>
      </w:r>
    </w:p>
    <w:p w:rsidR="00F86943" w:rsidRPr="005E1339" w:rsidRDefault="00F86943" w:rsidP="00D80A19">
      <w:pPr>
        <w:pStyle w:val="SQprob"/>
        <w:spacing w:line="240" w:lineRule="auto"/>
        <w:rPr>
          <w:noProof w:val="0"/>
        </w:rPr>
      </w:pPr>
    </w:p>
    <w:p w:rsidR="00F86943" w:rsidRPr="005E1339" w:rsidRDefault="00ED155C" w:rsidP="00D80A19">
      <w:pPr>
        <w:pStyle w:val="SQprob"/>
        <w:spacing w:line="240" w:lineRule="auto"/>
        <w:jc w:val="center"/>
        <w:rPr>
          <w:noProof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M-01-20" style="width:387pt;height:281.25pt;visibility:visible">
            <v:imagedata r:id="rId8" o:title=""/>
          </v:shape>
        </w:pict>
      </w:r>
    </w:p>
    <w:p w:rsidR="00F86943" w:rsidRPr="005E1339" w:rsidRDefault="00F86943" w:rsidP="00D80A19">
      <w:pPr>
        <w:pStyle w:val="SQprob"/>
        <w:spacing w:line="240" w:lineRule="auto"/>
        <w:rPr>
          <w:noProof w:val="0"/>
        </w:rPr>
      </w:pPr>
    </w:p>
    <w:p w:rsidR="00F86943" w:rsidRPr="005E1339" w:rsidRDefault="00F86943" w:rsidP="00D80A19">
      <w:pPr>
        <w:pStyle w:val="SQprob"/>
        <w:spacing w:line="240" w:lineRule="auto"/>
        <w:rPr>
          <w:noProof w:val="0"/>
        </w:rPr>
      </w:pPr>
    </w:p>
    <w:p w:rsidR="00F86943" w:rsidRDefault="00F86943" w:rsidP="00603283">
      <w:pPr>
        <w:pStyle w:val="SQnum-Ch1"/>
      </w:pPr>
      <w:bookmarkStart w:id="19" w:name="OLE_LINK49"/>
      <w:bookmarkStart w:id="20" w:name="OLE_LINK50"/>
      <w:r>
        <w:t>Trends in Cost Accounting</w:t>
      </w:r>
    </w:p>
    <w:p w:rsidR="00F86943" w:rsidRDefault="00F86943" w:rsidP="00603283">
      <w:pPr>
        <w:pStyle w:val="SEnl"/>
        <w:rPr>
          <w:noProof w:val="0"/>
        </w:rPr>
      </w:pPr>
      <w:r>
        <w:rPr>
          <w:noProof w:val="0"/>
        </w:rPr>
        <w:t>Answers will vary.</w:t>
      </w:r>
    </w:p>
    <w:p w:rsidR="00F86943" w:rsidRDefault="00F86943" w:rsidP="00603283">
      <w:pPr>
        <w:pStyle w:val="SEnl"/>
        <w:numPr>
          <w:ilvl w:val="0"/>
          <w:numId w:val="9"/>
        </w:numPr>
        <w:rPr>
          <w:noProof w:val="0"/>
        </w:rPr>
      </w:pPr>
      <w:r>
        <w:rPr>
          <w:noProof w:val="0"/>
        </w:rPr>
        <w:t>Activity-based costing might be used in the Design component to help designers identify designs that will lead to less costly production requirements.</w:t>
      </w:r>
    </w:p>
    <w:p w:rsidR="00F86943" w:rsidRDefault="00F86943" w:rsidP="00603283">
      <w:pPr>
        <w:pStyle w:val="SEnl"/>
        <w:numPr>
          <w:ilvl w:val="0"/>
          <w:numId w:val="9"/>
        </w:numPr>
        <w:rPr>
          <w:noProof w:val="0"/>
        </w:rPr>
      </w:pPr>
      <w:r>
        <w:rPr>
          <w:noProof w:val="0"/>
        </w:rPr>
        <w:t>Benchmarking might be used in Purchasing to ensure the firm is not paying too much for inputs.</w:t>
      </w:r>
    </w:p>
    <w:p w:rsidR="00F86943" w:rsidRDefault="00F86943" w:rsidP="00603283">
      <w:pPr>
        <w:pStyle w:val="SEnl"/>
        <w:numPr>
          <w:ilvl w:val="0"/>
          <w:numId w:val="9"/>
        </w:numPr>
        <w:rPr>
          <w:noProof w:val="0"/>
        </w:rPr>
      </w:pPr>
      <w:r>
        <w:rPr>
          <w:noProof w:val="0"/>
        </w:rPr>
        <w:t>Cost of quality might be used in Customer Service to monitor the costs associated with producing defective units.</w:t>
      </w:r>
    </w:p>
    <w:p w:rsidR="00F86943" w:rsidRDefault="00F86943" w:rsidP="00603283">
      <w:pPr>
        <w:pStyle w:val="SEnl"/>
        <w:numPr>
          <w:ilvl w:val="0"/>
          <w:numId w:val="9"/>
        </w:numPr>
        <w:rPr>
          <w:noProof w:val="0"/>
        </w:rPr>
      </w:pPr>
      <w:r>
        <w:rPr>
          <w:noProof w:val="0"/>
        </w:rPr>
        <w:t>Customer relationship management might be used in Marketing to identify profitable customers.</w:t>
      </w:r>
    </w:p>
    <w:p w:rsidR="00F86943" w:rsidRPr="005E1339" w:rsidRDefault="00F86943" w:rsidP="00CF0439">
      <w:pPr>
        <w:pStyle w:val="SEnl"/>
        <w:numPr>
          <w:ilvl w:val="0"/>
          <w:numId w:val="9"/>
        </w:numPr>
        <w:rPr>
          <w:noProof w:val="0"/>
        </w:rPr>
      </w:pPr>
      <w:r>
        <w:rPr>
          <w:noProof w:val="0"/>
        </w:rPr>
        <w:t>Lean accounting might be used in production to help identify and avoid waste.</w:t>
      </w:r>
    </w:p>
    <w:bookmarkEnd w:id="19"/>
    <w:bookmarkEnd w:id="20"/>
    <w:p w:rsidR="00F86943" w:rsidRPr="005E1339" w:rsidRDefault="00F86943" w:rsidP="00D80A19">
      <w:pPr>
        <w:pStyle w:val="SQprob"/>
        <w:spacing w:line="240" w:lineRule="auto"/>
        <w:rPr>
          <w:noProof w:val="0"/>
        </w:rPr>
      </w:pPr>
    </w:p>
    <w:p w:rsidR="00F86943" w:rsidRPr="005E1339" w:rsidRDefault="00F86943" w:rsidP="00D80A19">
      <w:pPr>
        <w:pStyle w:val="SQprob"/>
        <w:spacing w:line="240" w:lineRule="auto"/>
        <w:rPr>
          <w:noProof w:val="0"/>
        </w:rPr>
      </w:pPr>
      <w:r>
        <w:rPr>
          <w:noProof w:val="0"/>
        </w:rPr>
        <w:br w:type="page"/>
      </w:r>
    </w:p>
    <w:p w:rsidR="00F86943" w:rsidRPr="005E1339" w:rsidRDefault="00F86943" w:rsidP="00D80A19">
      <w:pPr>
        <w:pStyle w:val="SQprob"/>
        <w:spacing w:line="240" w:lineRule="auto"/>
        <w:rPr>
          <w:noProof w:val="0"/>
        </w:rPr>
      </w:pPr>
    </w:p>
    <w:p w:rsidR="00F86943" w:rsidRDefault="00F86943" w:rsidP="00603283">
      <w:pPr>
        <w:pStyle w:val="SQnum-Ch1"/>
      </w:pPr>
      <w:r>
        <w:t>Trends in Cost Accounting</w:t>
      </w:r>
    </w:p>
    <w:tbl>
      <w:tblPr>
        <w:tblW w:w="0" w:type="auto"/>
        <w:tblLook w:val="0000" w:firstRow="0" w:lastRow="0" w:firstColumn="0" w:lastColumn="0" w:noHBand="0" w:noVBand="0"/>
      </w:tblPr>
      <w:tblGrid>
        <w:gridCol w:w="2538"/>
        <w:gridCol w:w="270"/>
        <w:gridCol w:w="5400"/>
      </w:tblGrid>
      <w:tr w:rsidR="00F86943" w:rsidRPr="005E1339" w:rsidTr="00445A21">
        <w:tc>
          <w:tcPr>
            <w:tcW w:w="2538" w:type="dxa"/>
            <w:tcBorders>
              <w:bottom w:val="single" w:sz="6" w:space="0" w:color="auto"/>
            </w:tcBorders>
          </w:tcPr>
          <w:p w:rsidR="00F86943" w:rsidRDefault="00F86943" w:rsidP="00603283">
            <w:pPr>
              <w:pStyle w:val="SEtab"/>
              <w:jc w:val="center"/>
            </w:pPr>
          </w:p>
          <w:p w:rsidR="00F86943" w:rsidRPr="005E1339" w:rsidRDefault="00F86943" w:rsidP="00603283">
            <w:pPr>
              <w:pStyle w:val="SEtab"/>
              <w:jc w:val="center"/>
            </w:pPr>
            <w:r>
              <w:t>Title</w:t>
            </w:r>
          </w:p>
        </w:tc>
        <w:tc>
          <w:tcPr>
            <w:tcW w:w="270" w:type="dxa"/>
          </w:tcPr>
          <w:p w:rsidR="00F86943" w:rsidRPr="005E1339" w:rsidRDefault="00F86943" w:rsidP="00603283">
            <w:pPr>
              <w:pStyle w:val="SEtab"/>
              <w:jc w:val="center"/>
            </w:pPr>
          </w:p>
        </w:tc>
        <w:tc>
          <w:tcPr>
            <w:tcW w:w="5400" w:type="dxa"/>
            <w:tcBorders>
              <w:bottom w:val="single" w:sz="6" w:space="0" w:color="auto"/>
            </w:tcBorders>
          </w:tcPr>
          <w:p w:rsidR="00F86943" w:rsidRDefault="00F86943" w:rsidP="00603283">
            <w:pPr>
              <w:pStyle w:val="SEtab"/>
              <w:jc w:val="center"/>
            </w:pPr>
          </w:p>
          <w:p w:rsidR="00F86943" w:rsidRPr="005E1339" w:rsidRDefault="00F86943" w:rsidP="00603283">
            <w:pPr>
              <w:pStyle w:val="SEtab"/>
              <w:jc w:val="center"/>
            </w:pPr>
            <w:r>
              <w:t>Responsibility</w:t>
            </w:r>
          </w:p>
        </w:tc>
      </w:tr>
      <w:tr w:rsidR="00F86943" w:rsidRPr="005E1339" w:rsidTr="00445A21">
        <w:tc>
          <w:tcPr>
            <w:tcW w:w="2538" w:type="dxa"/>
            <w:tcBorders>
              <w:top w:val="single" w:sz="6" w:space="0" w:color="auto"/>
            </w:tcBorders>
          </w:tcPr>
          <w:p w:rsidR="00F86943" w:rsidRPr="005E1339" w:rsidRDefault="00F86943" w:rsidP="00603283">
            <w:pPr>
              <w:pStyle w:val="SEtab"/>
            </w:pPr>
            <w:r w:rsidRPr="00445A21">
              <w:rPr>
                <w:u w:val="single"/>
              </w:rPr>
              <w:t xml:space="preserve">2 </w:t>
            </w:r>
            <w:r>
              <w:t>CFO</w:t>
            </w:r>
          </w:p>
        </w:tc>
        <w:tc>
          <w:tcPr>
            <w:tcW w:w="270" w:type="dxa"/>
          </w:tcPr>
          <w:p w:rsidR="00F86943" w:rsidRPr="005E1339" w:rsidRDefault="00F86943" w:rsidP="00603283">
            <w:pPr>
              <w:pStyle w:val="SEtab"/>
            </w:pPr>
          </w:p>
        </w:tc>
        <w:tc>
          <w:tcPr>
            <w:tcW w:w="5400" w:type="dxa"/>
            <w:tcBorders>
              <w:top w:val="single" w:sz="6" w:space="0" w:color="auto"/>
            </w:tcBorders>
          </w:tcPr>
          <w:p w:rsidR="00F86943" w:rsidRPr="005E1339" w:rsidRDefault="00F86943" w:rsidP="006667A3">
            <w:pPr>
              <w:pStyle w:val="SEtab"/>
              <w:ind w:left="162"/>
            </w:pPr>
            <w:r>
              <w:t>Signs off on financial statements.</w:t>
            </w:r>
          </w:p>
        </w:tc>
      </w:tr>
      <w:tr w:rsidR="00F86943" w:rsidRPr="005E1339" w:rsidTr="00445A21">
        <w:tc>
          <w:tcPr>
            <w:tcW w:w="2538" w:type="dxa"/>
          </w:tcPr>
          <w:p w:rsidR="00F86943" w:rsidRPr="005E1339" w:rsidRDefault="00F86943" w:rsidP="00603283">
            <w:pPr>
              <w:pStyle w:val="SEtab"/>
            </w:pPr>
            <w:r w:rsidRPr="00445A21">
              <w:rPr>
                <w:u w:val="single"/>
              </w:rPr>
              <w:t xml:space="preserve">5 </w:t>
            </w:r>
            <w:r>
              <w:t>Treasurer</w:t>
            </w:r>
          </w:p>
        </w:tc>
        <w:tc>
          <w:tcPr>
            <w:tcW w:w="270" w:type="dxa"/>
          </w:tcPr>
          <w:p w:rsidR="00F86943" w:rsidRPr="005E1339" w:rsidRDefault="00F86943" w:rsidP="00603283">
            <w:pPr>
              <w:pStyle w:val="SEtab"/>
            </w:pPr>
          </w:p>
        </w:tc>
        <w:tc>
          <w:tcPr>
            <w:tcW w:w="5400" w:type="dxa"/>
          </w:tcPr>
          <w:p w:rsidR="00F86943" w:rsidRPr="005E1339" w:rsidRDefault="00F86943" w:rsidP="00603283">
            <w:pPr>
              <w:pStyle w:val="SEtab"/>
              <w:ind w:left="162"/>
            </w:pPr>
            <w:r>
              <w:t>Determines where to invest cash balances.</w:t>
            </w:r>
          </w:p>
        </w:tc>
      </w:tr>
      <w:tr w:rsidR="00F86943" w:rsidRPr="005E1339" w:rsidTr="00445A21">
        <w:tc>
          <w:tcPr>
            <w:tcW w:w="2538" w:type="dxa"/>
          </w:tcPr>
          <w:p w:rsidR="00F86943" w:rsidRPr="005E1339" w:rsidRDefault="00F86943" w:rsidP="00603283">
            <w:pPr>
              <w:pStyle w:val="SEtab"/>
            </w:pPr>
            <w:r w:rsidRPr="00445A21">
              <w:rPr>
                <w:u w:val="single"/>
              </w:rPr>
              <w:t xml:space="preserve">1 </w:t>
            </w:r>
            <w:r>
              <w:t>Controller</w:t>
            </w:r>
          </w:p>
        </w:tc>
        <w:tc>
          <w:tcPr>
            <w:tcW w:w="270" w:type="dxa"/>
          </w:tcPr>
          <w:p w:rsidR="00F86943" w:rsidRPr="005E1339" w:rsidRDefault="00F86943" w:rsidP="00603283">
            <w:pPr>
              <w:pStyle w:val="SEtab"/>
            </w:pPr>
          </w:p>
        </w:tc>
        <w:tc>
          <w:tcPr>
            <w:tcW w:w="5400" w:type="dxa"/>
          </w:tcPr>
          <w:p w:rsidR="00F86943" w:rsidRPr="005E1339" w:rsidRDefault="00F86943" w:rsidP="00445A21">
            <w:pPr>
              <w:pStyle w:val="SEtab"/>
            </w:pPr>
            <w:r>
              <w:t xml:space="preserve">  Maintains accounting records.</w:t>
            </w:r>
          </w:p>
        </w:tc>
      </w:tr>
      <w:tr w:rsidR="00F86943" w:rsidRPr="005E1339" w:rsidTr="00445A21">
        <w:tc>
          <w:tcPr>
            <w:tcW w:w="2538" w:type="dxa"/>
          </w:tcPr>
          <w:p w:rsidR="00F86943" w:rsidRPr="005E1339" w:rsidRDefault="00F86943" w:rsidP="00603283">
            <w:pPr>
              <w:pStyle w:val="SEtab"/>
            </w:pPr>
            <w:r w:rsidRPr="00445A21">
              <w:rPr>
                <w:u w:val="single"/>
              </w:rPr>
              <w:t xml:space="preserve">3 </w:t>
            </w:r>
            <w:r>
              <w:t>Internal auditor</w:t>
            </w:r>
          </w:p>
        </w:tc>
        <w:tc>
          <w:tcPr>
            <w:tcW w:w="270" w:type="dxa"/>
          </w:tcPr>
          <w:p w:rsidR="00F86943" w:rsidRPr="005E1339" w:rsidRDefault="00F86943" w:rsidP="00603283">
            <w:pPr>
              <w:pStyle w:val="SEtab"/>
            </w:pPr>
          </w:p>
        </w:tc>
        <w:tc>
          <w:tcPr>
            <w:tcW w:w="5400" w:type="dxa"/>
          </w:tcPr>
          <w:p w:rsidR="00F86943" w:rsidRPr="005E1339" w:rsidRDefault="00F86943" w:rsidP="00445A21">
            <w:pPr>
              <w:pStyle w:val="SEtab"/>
              <w:ind w:left="162"/>
            </w:pPr>
            <w:r>
              <w:t>Ensures procurement rules are followed.</w:t>
            </w:r>
          </w:p>
        </w:tc>
      </w:tr>
      <w:tr w:rsidR="00F86943" w:rsidRPr="005E1339" w:rsidTr="00445A21">
        <w:tc>
          <w:tcPr>
            <w:tcW w:w="2538" w:type="dxa"/>
          </w:tcPr>
          <w:p w:rsidR="00F86943" w:rsidRPr="005E1339" w:rsidRDefault="00F86943" w:rsidP="00603283">
            <w:pPr>
              <w:pStyle w:val="SEtab"/>
            </w:pPr>
            <w:r w:rsidRPr="00445A21">
              <w:rPr>
                <w:u w:val="single"/>
              </w:rPr>
              <w:t xml:space="preserve">4 </w:t>
            </w:r>
            <w:r>
              <w:t>Cost accountant</w:t>
            </w:r>
          </w:p>
        </w:tc>
        <w:tc>
          <w:tcPr>
            <w:tcW w:w="270" w:type="dxa"/>
          </w:tcPr>
          <w:p w:rsidR="00F86943" w:rsidRPr="005E1339" w:rsidRDefault="00F86943" w:rsidP="00603283">
            <w:pPr>
              <w:pStyle w:val="SEtab"/>
            </w:pPr>
          </w:p>
        </w:tc>
        <w:tc>
          <w:tcPr>
            <w:tcW w:w="5400" w:type="dxa"/>
          </w:tcPr>
          <w:p w:rsidR="00F86943" w:rsidRPr="005E1339" w:rsidRDefault="00F86943" w:rsidP="00603283">
            <w:pPr>
              <w:pStyle w:val="SEtab"/>
              <w:ind w:left="162"/>
            </w:pPr>
            <w:r>
              <w:t>Evaluates costs of products.</w:t>
            </w:r>
          </w:p>
        </w:tc>
      </w:tr>
      <w:tr w:rsidR="00F86943" w:rsidRPr="005E1339" w:rsidTr="00445A21">
        <w:trPr>
          <w:trHeight w:val="549"/>
        </w:trPr>
        <w:tc>
          <w:tcPr>
            <w:tcW w:w="2538" w:type="dxa"/>
          </w:tcPr>
          <w:p w:rsidR="00F86943" w:rsidRPr="005E1339" w:rsidRDefault="00F86943" w:rsidP="00603283">
            <w:pPr>
              <w:pStyle w:val="SEtab"/>
            </w:pPr>
          </w:p>
        </w:tc>
        <w:tc>
          <w:tcPr>
            <w:tcW w:w="270" w:type="dxa"/>
          </w:tcPr>
          <w:p w:rsidR="00F86943" w:rsidRPr="005E1339" w:rsidRDefault="00F86943" w:rsidP="00603283">
            <w:pPr>
              <w:pStyle w:val="SEtab"/>
            </w:pPr>
          </w:p>
        </w:tc>
        <w:tc>
          <w:tcPr>
            <w:tcW w:w="5400" w:type="dxa"/>
          </w:tcPr>
          <w:p w:rsidR="00F86943" w:rsidRPr="005E1339" w:rsidRDefault="00F86943" w:rsidP="00603283">
            <w:pPr>
              <w:pStyle w:val="SEtab"/>
              <w:ind w:left="162"/>
            </w:pPr>
          </w:p>
        </w:tc>
      </w:tr>
    </w:tbl>
    <w:p w:rsidR="00F86943" w:rsidRPr="005E1339" w:rsidRDefault="00F86943" w:rsidP="00D80A19">
      <w:pPr>
        <w:pStyle w:val="SQnum-Ch1"/>
      </w:pPr>
      <w:bookmarkStart w:id="21" w:name="OLE_LINK53"/>
      <w:bookmarkStart w:id="22" w:name="OLE_LINK54"/>
      <w:r w:rsidRPr="005E1339">
        <w:t xml:space="preserve">(15 Min.) Ethics and Channel Stuffing: Continental Condiments. </w:t>
      </w:r>
    </w:p>
    <w:p w:rsidR="00F86943" w:rsidRPr="005E1339" w:rsidRDefault="00F86943" w:rsidP="00D80A19">
      <w:pPr>
        <w:pStyle w:val="SEnl"/>
        <w:rPr>
          <w:noProof w:val="0"/>
        </w:rPr>
      </w:pPr>
      <w:bookmarkStart w:id="23" w:name="OLE_LINK48"/>
      <w:r w:rsidRPr="005E1339">
        <w:rPr>
          <w:noProof w:val="0"/>
        </w:rPr>
        <w:t>a.</w:t>
      </w:r>
      <w:r w:rsidRPr="005E1339">
        <w:rPr>
          <w:noProof w:val="0"/>
        </w:rPr>
        <w:tab/>
        <w:t>As a management accountant, Maria has a responsibility to perform her professional duties with competence in accordance with relevant laws and regulations. Channel stuffing borders on illegal activity, especially if it is done to defraud investors by presenting results that are not achieved. As a professional, she must communicate both favorable and unfavorable information in an objective and fair manner. Thus, she cannot simply ignore the fact that the managers are engaging in this behavior.</w:t>
      </w:r>
    </w:p>
    <w:bookmarkEnd w:id="23"/>
    <w:p w:rsidR="00F86943" w:rsidRPr="005E1339" w:rsidRDefault="00F86943" w:rsidP="00D80A19">
      <w:pPr>
        <w:pStyle w:val="SEnl"/>
        <w:rPr>
          <w:noProof w:val="0"/>
        </w:rPr>
      </w:pPr>
      <w:r w:rsidRPr="005E1339">
        <w:rPr>
          <w:noProof w:val="0"/>
        </w:rPr>
        <w:t>b.</w:t>
      </w:r>
      <w:r w:rsidRPr="005E1339">
        <w:rPr>
          <w:noProof w:val="0"/>
        </w:rPr>
        <w:tab/>
        <w:t xml:space="preserve">Maria should first follow Continental’s established policy on the resolution of ethical conflict (assuming there is one!). If there isn’t an established policy Maria should confront the next higher level of management that she believes is not involved in the marketing scheme. This could be the Controller or the CFO.  If the matter remains unresolved she should take the issue to the Audit Committee and the Board of Directors. Perhaps Maria should seek </w:t>
      </w:r>
      <w:r>
        <w:rPr>
          <w:noProof w:val="0"/>
        </w:rPr>
        <w:t xml:space="preserve">a </w:t>
      </w:r>
      <w:r w:rsidRPr="005E1339">
        <w:rPr>
          <w:noProof w:val="0"/>
        </w:rPr>
        <w:t>confidential discussion with an objective advisor</w:t>
      </w:r>
      <w:r>
        <w:rPr>
          <w:noProof w:val="0"/>
        </w:rPr>
        <w:t>, such as her personal attorney</w:t>
      </w:r>
      <w:r w:rsidRPr="005E1339">
        <w:rPr>
          <w:noProof w:val="0"/>
        </w:rPr>
        <w:t>. When all levels of internal review have been exhausted without satisfactory results, Maria should resign and submit an informative memorandum to the chairman of the Board of Directors.</w:t>
      </w:r>
    </w:p>
    <w:bookmarkEnd w:id="21"/>
    <w:bookmarkEnd w:id="22"/>
    <w:p w:rsidR="00F86943" w:rsidRPr="005E1339" w:rsidRDefault="00F86943" w:rsidP="00445A21">
      <w:pPr>
        <w:pStyle w:val="SQnum-Ch1"/>
      </w:pPr>
      <w:r w:rsidRPr="005E1339">
        <w:t>(15 Min.) Ethics and C</w:t>
      </w:r>
      <w:r>
        <w:t>ost Analysis</w:t>
      </w:r>
      <w:r w:rsidRPr="005E1339">
        <w:t xml:space="preserve">: </w:t>
      </w:r>
      <w:r>
        <w:t>State University Business School</w:t>
      </w:r>
      <w:r w:rsidRPr="005E1339">
        <w:t xml:space="preserve">. </w:t>
      </w:r>
    </w:p>
    <w:p w:rsidR="00F86943" w:rsidRDefault="00F86943" w:rsidP="00445A21">
      <w:pPr>
        <w:pStyle w:val="SEnl"/>
        <w:rPr>
          <w:noProof w:val="0"/>
        </w:rPr>
      </w:pPr>
      <w:r w:rsidRPr="005E1339">
        <w:rPr>
          <w:noProof w:val="0"/>
        </w:rPr>
        <w:t>a.</w:t>
      </w:r>
      <w:r w:rsidRPr="005E1339">
        <w:rPr>
          <w:noProof w:val="0"/>
        </w:rPr>
        <w:tab/>
        <w:t xml:space="preserve">As a management accountant, </w:t>
      </w:r>
      <w:r>
        <w:rPr>
          <w:noProof w:val="0"/>
        </w:rPr>
        <w:t>Jon</w:t>
      </w:r>
      <w:r w:rsidRPr="005E1339">
        <w:rPr>
          <w:noProof w:val="0"/>
        </w:rPr>
        <w:t xml:space="preserve"> has a responsibility to perform h</w:t>
      </w:r>
      <w:r>
        <w:rPr>
          <w:noProof w:val="0"/>
        </w:rPr>
        <w:t>is</w:t>
      </w:r>
      <w:r w:rsidRPr="005E1339">
        <w:rPr>
          <w:noProof w:val="0"/>
        </w:rPr>
        <w:t xml:space="preserve"> professional duties with competence in accordance with relevant laws and regulations. </w:t>
      </w:r>
      <w:r>
        <w:rPr>
          <w:noProof w:val="0"/>
        </w:rPr>
        <w:t>Choosing a location in which the decision maker has a financial interest when a lower cost equivalent location is unethical and may be illegal.</w:t>
      </w:r>
      <w:r w:rsidRPr="005E1339">
        <w:rPr>
          <w:noProof w:val="0"/>
        </w:rPr>
        <w:t xml:space="preserve"> As a professional, he must communicate both favorable and unfavorable information in an objective and fair manner. Thus, he cannot simply ignore the fact that the </w:t>
      </w:r>
      <w:r>
        <w:rPr>
          <w:noProof w:val="0"/>
        </w:rPr>
        <w:t>dean is</w:t>
      </w:r>
      <w:r w:rsidRPr="005E1339">
        <w:rPr>
          <w:noProof w:val="0"/>
        </w:rPr>
        <w:t xml:space="preserve"> engaging in this behavior.</w:t>
      </w:r>
    </w:p>
    <w:p w:rsidR="00F86943" w:rsidRPr="005E1339" w:rsidRDefault="00F86943" w:rsidP="00445A21">
      <w:pPr>
        <w:pStyle w:val="SEnl"/>
        <w:rPr>
          <w:noProof w:val="0"/>
        </w:rPr>
      </w:pPr>
      <w:r>
        <w:rPr>
          <w:noProof w:val="0"/>
        </w:rPr>
        <w:br w:type="page"/>
      </w:r>
    </w:p>
    <w:p w:rsidR="00F86943" w:rsidRPr="005E1339" w:rsidRDefault="00F86943" w:rsidP="00445A21">
      <w:pPr>
        <w:pStyle w:val="SEnl"/>
        <w:rPr>
          <w:noProof w:val="0"/>
        </w:rPr>
      </w:pPr>
      <w:r w:rsidRPr="005E1339">
        <w:rPr>
          <w:noProof w:val="0"/>
        </w:rPr>
        <w:t>b.</w:t>
      </w:r>
      <w:r w:rsidRPr="005E1339">
        <w:rPr>
          <w:noProof w:val="0"/>
        </w:rPr>
        <w:tab/>
      </w:r>
      <w:r>
        <w:rPr>
          <w:noProof w:val="0"/>
        </w:rPr>
        <w:t>Jon</w:t>
      </w:r>
      <w:r w:rsidRPr="005E1339">
        <w:rPr>
          <w:noProof w:val="0"/>
        </w:rPr>
        <w:t xml:space="preserve"> should first follow </w:t>
      </w:r>
      <w:r>
        <w:rPr>
          <w:noProof w:val="0"/>
        </w:rPr>
        <w:t>the School’s (or University’s)</w:t>
      </w:r>
      <w:r w:rsidRPr="005E1339">
        <w:rPr>
          <w:noProof w:val="0"/>
        </w:rPr>
        <w:t xml:space="preserve"> established policy on the resolution of ethical conflict (assuming there is one!). If there isn’t an established policy </w:t>
      </w:r>
      <w:r>
        <w:rPr>
          <w:noProof w:val="0"/>
        </w:rPr>
        <w:t>Jon</w:t>
      </w:r>
      <w:r w:rsidRPr="005E1339">
        <w:rPr>
          <w:noProof w:val="0"/>
        </w:rPr>
        <w:t xml:space="preserve"> should confront the next higher level of management </w:t>
      </w:r>
      <w:r>
        <w:rPr>
          <w:noProof w:val="0"/>
        </w:rPr>
        <w:t xml:space="preserve">(the University CFO for example) </w:t>
      </w:r>
      <w:r w:rsidRPr="005E1339">
        <w:rPr>
          <w:noProof w:val="0"/>
        </w:rPr>
        <w:t xml:space="preserve">that he believes is not involved in the </w:t>
      </w:r>
      <w:r>
        <w:rPr>
          <w:noProof w:val="0"/>
        </w:rPr>
        <w:t>decision</w:t>
      </w:r>
      <w:r w:rsidRPr="005E1339">
        <w:rPr>
          <w:noProof w:val="0"/>
        </w:rPr>
        <w:t xml:space="preserve">. If the matter remains unresolved she should take the issue to the </w:t>
      </w:r>
      <w:r>
        <w:rPr>
          <w:noProof w:val="0"/>
        </w:rPr>
        <w:t>oversight board for the University (Regents or Trustees, for example)</w:t>
      </w:r>
      <w:r w:rsidRPr="005E1339">
        <w:rPr>
          <w:noProof w:val="0"/>
        </w:rPr>
        <w:t xml:space="preserve">. </w:t>
      </w:r>
    </w:p>
    <w:p w:rsidR="00F86943" w:rsidRDefault="00F86943">
      <w:pPr>
        <w:pStyle w:val="SE"/>
      </w:pPr>
    </w:p>
    <w:p w:rsidR="00F86943" w:rsidRPr="005E1339" w:rsidRDefault="00F86943">
      <w:pPr>
        <w:pStyle w:val="SE"/>
      </w:pPr>
      <w:r w:rsidRPr="005E1339">
        <w:t>Solutions to Problems</w:t>
      </w:r>
    </w:p>
    <w:p w:rsidR="00F86943" w:rsidRPr="005E1339" w:rsidRDefault="00F86943">
      <w:pPr>
        <w:pStyle w:val="SQnum-Ch1"/>
      </w:pPr>
      <w:r w:rsidRPr="005E1339">
        <w:t>(15 Min.) Responsibility for Ethical Action: Giant Engineering.</w:t>
      </w:r>
    </w:p>
    <w:p w:rsidR="00F86943" w:rsidRPr="005E1339" w:rsidRDefault="00F86943" w:rsidP="00D80A19">
      <w:pPr>
        <w:pStyle w:val="SEnl"/>
        <w:rPr>
          <w:noProof w:val="0"/>
        </w:rPr>
      </w:pPr>
      <w:r w:rsidRPr="005E1339">
        <w:rPr>
          <w:noProof w:val="0"/>
        </w:rPr>
        <w:t>a.</w:t>
      </w:r>
      <w:r w:rsidRPr="005E1339">
        <w:rPr>
          <w:noProof w:val="0"/>
        </w:rPr>
        <w:tab/>
        <w:t>As a management accountant Dewi has a responsibility to perform her professional duties with competence in accordance with relevant laws and regulations. Clearly, overbilling the federal government is a violation of the law. As such, Dewi might have both a legal and ethical responsibility to take some action. As a professional, she must communicate both favorable and unfavorable information in an objective and fair manner. Thus, she cannot simply ignore the fact that Giant is involved in illegal contracting activities.</w:t>
      </w:r>
    </w:p>
    <w:p w:rsidR="00F86943" w:rsidRPr="005E1339" w:rsidRDefault="00F86943" w:rsidP="00D80A19">
      <w:pPr>
        <w:pStyle w:val="SEnl"/>
        <w:rPr>
          <w:noProof w:val="0"/>
        </w:rPr>
      </w:pPr>
      <w:r w:rsidRPr="005E1339">
        <w:rPr>
          <w:noProof w:val="0"/>
        </w:rPr>
        <w:t>b.</w:t>
      </w:r>
      <w:r w:rsidRPr="005E1339">
        <w:rPr>
          <w:noProof w:val="0"/>
        </w:rPr>
        <w:tab/>
        <w:t>The first possible course of action is to discuss the situation with the controller. This is an appropriate approach to the problem. Always take a problem to your immediate supervisor first. If the controller indicates that he or she is aware of the situation and that you should not worry about it, then take the matter up with your controller’s superior. Move up the layers of management until someone is concerned and will deal with the problem.</w:t>
      </w:r>
      <w:r>
        <w:rPr>
          <w:noProof w:val="0"/>
        </w:rPr>
        <w:t xml:space="preserve"> </w:t>
      </w:r>
      <w:r w:rsidRPr="00A12EE3">
        <w:rPr>
          <w:noProof w:val="0"/>
        </w:rPr>
        <w:t>She should also consult her personal attorney to learn her legal rights and responsibilities in this situation.</w:t>
      </w:r>
    </w:p>
    <w:p w:rsidR="00F86943" w:rsidRPr="005E1339" w:rsidRDefault="00F86943" w:rsidP="00D80A19">
      <w:pPr>
        <w:pStyle w:val="SEnl"/>
        <w:rPr>
          <w:noProof w:val="0"/>
        </w:rPr>
      </w:pPr>
      <w:r w:rsidRPr="005E1339">
        <w:rPr>
          <w:noProof w:val="0"/>
        </w:rPr>
        <w:tab/>
        <w:t>As for the second course of action, the proper authorities should be notified by someone in the company. The local newspaper, however, is not the proper authority. Dewi should discuss the matter with the Board of Directors only after exhausting possibilities of discussing the matter with internal management.</w:t>
      </w:r>
    </w:p>
    <w:p w:rsidR="00F86943" w:rsidRPr="005E1339" w:rsidRDefault="00F86943">
      <w:pPr>
        <w:pStyle w:val="SQnum-Ch1"/>
      </w:pPr>
      <w:r w:rsidRPr="005E1339">
        <w:t xml:space="preserve">(20 Min.) Cost Data for Managerial Purposes: </w:t>
      </w:r>
      <w:r>
        <w:t>Alameda Instruments</w:t>
      </w:r>
      <w:r w:rsidRPr="005E1339">
        <w:t>.</w:t>
      </w:r>
    </w:p>
    <w:p w:rsidR="00F86943" w:rsidRPr="005E1339" w:rsidRDefault="00F86943">
      <w:pPr>
        <w:pStyle w:val="SQprob"/>
        <w:rPr>
          <w:noProof w:val="0"/>
        </w:rPr>
      </w:pPr>
    </w:p>
    <w:p w:rsidR="00F86943" w:rsidRPr="005E1339" w:rsidRDefault="00F86943" w:rsidP="00D80A19">
      <w:pPr>
        <w:pStyle w:val="SQprob"/>
        <w:rPr>
          <w:noProof w:val="0"/>
        </w:rPr>
      </w:pPr>
      <w:r w:rsidRPr="005E1339">
        <w:rPr>
          <w:noProof w:val="0"/>
        </w:rPr>
        <w:t>This problem demonstrates the ambiguity of cost-based contracting and, indeed, the measurement of “cost.”</w:t>
      </w:r>
      <w:r>
        <w:rPr>
          <w:noProof w:val="0"/>
        </w:rPr>
        <w:t xml:space="preserve"> </w:t>
      </w:r>
      <w:r w:rsidRPr="0011069C">
        <w:rPr>
          <w:noProof w:val="0"/>
        </w:rPr>
        <w:t>This problem can stimulate a lively discussion in class.</w:t>
      </w:r>
    </w:p>
    <w:p w:rsidR="00F86943" w:rsidRPr="005E1339" w:rsidRDefault="00F86943" w:rsidP="00D80A19">
      <w:pPr>
        <w:pStyle w:val="SQprob"/>
        <w:rPr>
          <w:noProof w:val="0"/>
        </w:rPr>
      </w:pPr>
      <w:r w:rsidRPr="005E1339">
        <w:rPr>
          <w:noProof w:val="0"/>
        </w:rPr>
        <w:t>Recommended prices may range from the $</w:t>
      </w:r>
      <w:r>
        <w:rPr>
          <w:noProof w:val="0"/>
        </w:rPr>
        <w:t>108</w:t>
      </w:r>
      <w:r w:rsidRPr="005E1339">
        <w:rPr>
          <w:noProof w:val="0"/>
        </w:rPr>
        <w:t xml:space="preserve"> suggested by the </w:t>
      </w:r>
      <w:r>
        <w:rPr>
          <w:noProof w:val="0"/>
        </w:rPr>
        <w:t>Air Force</w:t>
      </w:r>
      <w:r w:rsidRPr="005E1339">
        <w:rPr>
          <w:noProof w:val="0"/>
        </w:rPr>
        <w:t xml:space="preserve"> to the $</w:t>
      </w:r>
      <w:r>
        <w:rPr>
          <w:noProof w:val="0"/>
        </w:rPr>
        <w:t>174</w:t>
      </w:r>
      <w:r w:rsidRPr="005E1339">
        <w:rPr>
          <w:noProof w:val="0"/>
        </w:rPr>
        <w:t xml:space="preserve"> charged by </w:t>
      </w:r>
      <w:r>
        <w:rPr>
          <w:noProof w:val="0"/>
        </w:rPr>
        <w:t>Alameda Instruments</w:t>
      </w:r>
      <w:r w:rsidRPr="005E1339">
        <w:rPr>
          <w:noProof w:val="0"/>
        </w:rPr>
        <w:t>. The key is to negotiate the cost-based price prior to the signing of the contract. Considerations that affect the base costs are reflected in the following options:</w:t>
      </w:r>
    </w:p>
    <w:p w:rsidR="00F86943" w:rsidRDefault="00F86943" w:rsidP="00D80A19">
      <w:pPr>
        <w:pStyle w:val="SEnl"/>
        <w:rPr>
          <w:noProof w:val="0"/>
        </w:rPr>
      </w:pPr>
      <w:r w:rsidRPr="005E1339">
        <w:rPr>
          <w:noProof w:val="0"/>
        </w:rPr>
        <w:t>Options:</w:t>
      </w:r>
    </w:p>
    <w:p w:rsidR="00F86943" w:rsidRPr="005E1339" w:rsidRDefault="00F86943" w:rsidP="00D80A19">
      <w:pPr>
        <w:pStyle w:val="SEnl"/>
        <w:rPr>
          <w:noProof w:val="0"/>
        </w:rPr>
      </w:pPr>
      <w:r>
        <w:rPr>
          <w:noProof w:val="0"/>
        </w:rPr>
        <w:br w:type="page"/>
      </w:r>
    </w:p>
    <w:p w:rsidR="00F86943" w:rsidRPr="005E1339" w:rsidRDefault="00F86943" w:rsidP="00D80A19">
      <w:pPr>
        <w:pStyle w:val="SEnl"/>
        <w:tabs>
          <w:tab w:val="clear" w:pos="360"/>
        </w:tabs>
        <w:ind w:left="1080"/>
        <w:rPr>
          <w:noProof w:val="0"/>
        </w:rPr>
      </w:pPr>
      <w:r w:rsidRPr="005E1339">
        <w:rPr>
          <w:noProof w:val="0"/>
        </w:rPr>
        <w:t>A.</w:t>
      </w:r>
      <w:r w:rsidRPr="005E1339">
        <w:rPr>
          <w:noProof w:val="0"/>
        </w:rPr>
        <w:tab/>
        <w:t xml:space="preserve">Only the differential </w:t>
      </w:r>
      <w:r>
        <w:rPr>
          <w:noProof w:val="0"/>
        </w:rPr>
        <w:t xml:space="preserve">production </w:t>
      </w:r>
      <w:r w:rsidRPr="005E1339">
        <w:rPr>
          <w:noProof w:val="0"/>
        </w:rPr>
        <w:t>costs could be considered as the cost basis.</w:t>
      </w:r>
    </w:p>
    <w:p w:rsidR="00F86943" w:rsidRPr="005E1339" w:rsidRDefault="00F86943" w:rsidP="00D80A19">
      <w:pPr>
        <w:pStyle w:val="SEnl"/>
        <w:tabs>
          <w:tab w:val="clear" w:pos="360"/>
        </w:tabs>
        <w:ind w:left="1080"/>
        <w:rPr>
          <w:noProof w:val="0"/>
        </w:rPr>
      </w:pPr>
      <w:r w:rsidRPr="005E1339">
        <w:rPr>
          <w:noProof w:val="0"/>
        </w:rPr>
        <w:t>B.</w:t>
      </w:r>
      <w:r w:rsidRPr="005E1339">
        <w:rPr>
          <w:noProof w:val="0"/>
        </w:rPr>
        <w:tab/>
        <w:t xml:space="preserve">The total cost per </w:t>
      </w:r>
      <w:r>
        <w:rPr>
          <w:noProof w:val="0"/>
        </w:rPr>
        <w:t>monitor</w:t>
      </w:r>
      <w:r w:rsidRPr="005E1339">
        <w:rPr>
          <w:noProof w:val="0"/>
        </w:rPr>
        <w:t xml:space="preserve"> for normal production of </w:t>
      </w:r>
      <w:r>
        <w:rPr>
          <w:noProof w:val="0"/>
        </w:rPr>
        <w:t>4</w:t>
      </w:r>
      <w:r w:rsidRPr="005E1339">
        <w:rPr>
          <w:noProof w:val="0"/>
        </w:rPr>
        <w:t xml:space="preserve">0,000 </w:t>
      </w:r>
      <w:r>
        <w:rPr>
          <w:noProof w:val="0"/>
        </w:rPr>
        <w:t>monitors</w:t>
      </w:r>
      <w:r w:rsidRPr="005E1339">
        <w:rPr>
          <w:noProof w:val="0"/>
        </w:rPr>
        <w:t xml:space="preserve"> could be used as the cost basis.</w:t>
      </w:r>
    </w:p>
    <w:p w:rsidR="00F86943" w:rsidRPr="005E1339" w:rsidRDefault="00F86943" w:rsidP="00D80A19">
      <w:pPr>
        <w:pStyle w:val="SEnl"/>
        <w:tabs>
          <w:tab w:val="clear" w:pos="360"/>
        </w:tabs>
        <w:ind w:left="1080"/>
        <w:rPr>
          <w:noProof w:val="0"/>
        </w:rPr>
      </w:pPr>
      <w:r w:rsidRPr="005E1339">
        <w:rPr>
          <w:noProof w:val="0"/>
        </w:rPr>
        <w:t>C.</w:t>
      </w:r>
      <w:r w:rsidRPr="005E1339">
        <w:rPr>
          <w:noProof w:val="0"/>
        </w:rPr>
        <w:tab/>
        <w:t xml:space="preserve">The total cost per </w:t>
      </w:r>
      <w:r>
        <w:rPr>
          <w:noProof w:val="0"/>
        </w:rPr>
        <w:t>monitor</w:t>
      </w:r>
      <w:r w:rsidRPr="005E1339">
        <w:rPr>
          <w:noProof w:val="0"/>
        </w:rPr>
        <w:t xml:space="preserve"> for production of </w:t>
      </w:r>
      <w:r>
        <w:rPr>
          <w:noProof w:val="0"/>
        </w:rPr>
        <w:t>44</w:t>
      </w:r>
      <w:r w:rsidRPr="005E1339">
        <w:rPr>
          <w:noProof w:val="0"/>
        </w:rPr>
        <w:t xml:space="preserve">,000 </w:t>
      </w:r>
      <w:r>
        <w:rPr>
          <w:noProof w:val="0"/>
        </w:rPr>
        <w:t>monitors</w:t>
      </w:r>
      <w:r w:rsidRPr="005E1339">
        <w:rPr>
          <w:noProof w:val="0"/>
        </w:rPr>
        <w:t>, excluding marketing costs, could be used as the cost basis.</w:t>
      </w:r>
    </w:p>
    <w:p w:rsidR="00F86943" w:rsidRPr="005E1339" w:rsidRDefault="00F86943" w:rsidP="00D80A19">
      <w:pPr>
        <w:pStyle w:val="SEnl"/>
        <w:tabs>
          <w:tab w:val="clear" w:pos="360"/>
        </w:tabs>
        <w:ind w:left="1080"/>
        <w:rPr>
          <w:noProof w:val="0"/>
        </w:rPr>
      </w:pPr>
      <w:r w:rsidRPr="005E1339">
        <w:rPr>
          <w:noProof w:val="0"/>
        </w:rPr>
        <w:t>D.</w:t>
      </w:r>
      <w:r w:rsidRPr="005E1339">
        <w:rPr>
          <w:noProof w:val="0"/>
        </w:rPr>
        <w:tab/>
        <w:t xml:space="preserve">The total cost per </w:t>
      </w:r>
      <w:r>
        <w:rPr>
          <w:noProof w:val="0"/>
        </w:rPr>
        <w:t>monitor</w:t>
      </w:r>
      <w:r w:rsidRPr="005E1339">
        <w:rPr>
          <w:noProof w:val="0"/>
        </w:rPr>
        <w:t xml:space="preserve"> for production of </w:t>
      </w:r>
      <w:r>
        <w:rPr>
          <w:noProof w:val="0"/>
        </w:rPr>
        <w:t>44</w:t>
      </w:r>
      <w:r w:rsidRPr="005E1339">
        <w:rPr>
          <w:noProof w:val="0"/>
        </w:rPr>
        <w:t>,000</w:t>
      </w:r>
      <w:r>
        <w:rPr>
          <w:noProof w:val="0"/>
        </w:rPr>
        <w:t xml:space="preserve"> monitors</w:t>
      </w:r>
      <w:r w:rsidRPr="005E1339">
        <w:rPr>
          <w:noProof w:val="0"/>
        </w:rPr>
        <w:t>, including marketing costs, could be used as the cost basis.</w:t>
      </w:r>
    </w:p>
    <w:tbl>
      <w:tblPr>
        <w:tblW w:w="0" w:type="auto"/>
        <w:jc w:val="center"/>
        <w:tblInd w:w="-459" w:type="dxa"/>
        <w:tblLayout w:type="fixed"/>
        <w:tblCellMar>
          <w:left w:w="0" w:type="dxa"/>
          <w:right w:w="0" w:type="dxa"/>
        </w:tblCellMar>
        <w:tblLook w:val="0000" w:firstRow="0" w:lastRow="0" w:firstColumn="0" w:lastColumn="0" w:noHBand="0" w:noVBand="0"/>
      </w:tblPr>
      <w:tblGrid>
        <w:gridCol w:w="26"/>
        <w:gridCol w:w="46"/>
        <w:gridCol w:w="2467"/>
        <w:gridCol w:w="26"/>
        <w:gridCol w:w="1144"/>
        <w:gridCol w:w="26"/>
        <w:gridCol w:w="14"/>
        <w:gridCol w:w="50"/>
        <w:gridCol w:w="26"/>
        <w:gridCol w:w="14"/>
        <w:gridCol w:w="950"/>
        <w:gridCol w:w="26"/>
        <w:gridCol w:w="154"/>
        <w:gridCol w:w="26"/>
        <w:gridCol w:w="1054"/>
        <w:gridCol w:w="26"/>
        <w:gridCol w:w="154"/>
        <w:gridCol w:w="26"/>
        <w:gridCol w:w="964"/>
        <w:gridCol w:w="26"/>
        <w:gridCol w:w="244"/>
        <w:gridCol w:w="26"/>
        <w:gridCol w:w="964"/>
        <w:gridCol w:w="26"/>
        <w:gridCol w:w="172"/>
        <w:gridCol w:w="8"/>
        <w:gridCol w:w="18"/>
      </w:tblGrid>
      <w:tr w:rsidR="00F86943" w:rsidRPr="005E1339">
        <w:trPr>
          <w:gridBefore w:val="2"/>
          <w:gridAfter w:val="1"/>
          <w:wBefore w:w="72" w:type="dxa"/>
          <w:wAfter w:w="18" w:type="dxa"/>
          <w:jc w:val="center"/>
        </w:trPr>
        <w:tc>
          <w:tcPr>
            <w:tcW w:w="3677" w:type="dxa"/>
            <w:gridSpan w:val="5"/>
            <w:tcBorders>
              <w:bottom w:val="single" w:sz="6" w:space="0" w:color="auto"/>
            </w:tcBorders>
          </w:tcPr>
          <w:p w:rsidR="00F86943" w:rsidRPr="005E1339" w:rsidRDefault="00F86943" w:rsidP="00D80A19">
            <w:pPr>
              <w:pStyle w:val="SEnl"/>
              <w:jc w:val="center"/>
              <w:rPr>
                <w:noProof w:val="0"/>
              </w:rPr>
            </w:pPr>
            <w:r w:rsidRPr="005E1339">
              <w:rPr>
                <w:noProof w:val="0"/>
              </w:rPr>
              <w:br/>
              <w:t>Costs</w:t>
            </w:r>
          </w:p>
        </w:tc>
        <w:tc>
          <w:tcPr>
            <w:tcW w:w="90" w:type="dxa"/>
            <w:gridSpan w:val="3"/>
            <w:tcBorders>
              <w:bottom w:val="single" w:sz="6" w:space="0" w:color="auto"/>
            </w:tcBorders>
          </w:tcPr>
          <w:p w:rsidR="00F86943" w:rsidRPr="005E1339" w:rsidRDefault="00F86943" w:rsidP="00D80A19">
            <w:pPr>
              <w:pStyle w:val="SEnl"/>
              <w:jc w:val="center"/>
              <w:rPr>
                <w:i/>
                <w:noProof w:val="0"/>
              </w:rPr>
            </w:pPr>
          </w:p>
        </w:tc>
        <w:tc>
          <w:tcPr>
            <w:tcW w:w="4846" w:type="dxa"/>
            <w:gridSpan w:val="16"/>
            <w:tcBorders>
              <w:bottom w:val="single" w:sz="6" w:space="0" w:color="auto"/>
            </w:tcBorders>
          </w:tcPr>
          <w:p w:rsidR="00F86943" w:rsidRPr="005E1339" w:rsidRDefault="00F86943" w:rsidP="00D80A19">
            <w:pPr>
              <w:pStyle w:val="SEnl"/>
              <w:jc w:val="center"/>
              <w:rPr>
                <w:noProof w:val="0"/>
              </w:rPr>
            </w:pPr>
            <w:r w:rsidRPr="005E1339">
              <w:rPr>
                <w:noProof w:val="0"/>
              </w:rPr>
              <w:t xml:space="preserve">Unit Cost Options </w:t>
            </w:r>
            <w:r w:rsidRPr="005E1339">
              <w:rPr>
                <w:noProof w:val="0"/>
              </w:rPr>
              <w:br/>
              <w:t xml:space="preserve">(One Unit = One </w:t>
            </w:r>
            <w:r>
              <w:rPr>
                <w:noProof w:val="0"/>
              </w:rPr>
              <w:t>Monitor</w:t>
            </w:r>
            <w:r w:rsidRPr="005E1339">
              <w:rPr>
                <w:noProof w:val="0"/>
              </w:rPr>
              <w:t>)</w:t>
            </w:r>
          </w:p>
        </w:tc>
      </w:tr>
      <w:tr w:rsidR="00F86943" w:rsidRPr="005E1339">
        <w:trPr>
          <w:gridBefore w:val="1"/>
          <w:wBefore w:w="26" w:type="dxa"/>
          <w:jc w:val="center"/>
        </w:trPr>
        <w:tc>
          <w:tcPr>
            <w:tcW w:w="2539" w:type="dxa"/>
            <w:gridSpan w:val="3"/>
          </w:tcPr>
          <w:p w:rsidR="00F86943" w:rsidRPr="005E1339" w:rsidRDefault="00F86943">
            <w:pPr>
              <w:pStyle w:val="SQprob"/>
              <w:rPr>
                <w:noProof w:val="0"/>
              </w:rPr>
            </w:pPr>
          </w:p>
        </w:tc>
        <w:tc>
          <w:tcPr>
            <w:tcW w:w="1170" w:type="dxa"/>
            <w:gridSpan w:val="2"/>
          </w:tcPr>
          <w:p w:rsidR="00F86943" w:rsidRPr="005E1339" w:rsidRDefault="00F86943">
            <w:pPr>
              <w:pStyle w:val="SQprob"/>
              <w:rPr>
                <w:noProof w:val="0"/>
              </w:rPr>
            </w:pPr>
          </w:p>
        </w:tc>
        <w:tc>
          <w:tcPr>
            <w:tcW w:w="90" w:type="dxa"/>
            <w:gridSpan w:val="3"/>
          </w:tcPr>
          <w:p w:rsidR="00F86943" w:rsidRPr="005E1339" w:rsidRDefault="00F86943">
            <w:pPr>
              <w:pStyle w:val="SQprob"/>
              <w:rPr>
                <w:noProof w:val="0"/>
              </w:rPr>
            </w:pPr>
          </w:p>
        </w:tc>
        <w:tc>
          <w:tcPr>
            <w:tcW w:w="990" w:type="dxa"/>
            <w:gridSpan w:val="3"/>
          </w:tcPr>
          <w:p w:rsidR="00F86943" w:rsidRPr="005E1339" w:rsidRDefault="00F86943">
            <w:pPr>
              <w:pStyle w:val="tbl-c"/>
              <w:rPr>
                <w:noProof w:val="0"/>
              </w:rPr>
            </w:pPr>
            <w:r w:rsidRPr="005E1339">
              <w:rPr>
                <w:noProof w:val="0"/>
              </w:rPr>
              <w:t>A</w:t>
            </w:r>
          </w:p>
        </w:tc>
        <w:tc>
          <w:tcPr>
            <w:tcW w:w="180" w:type="dxa"/>
            <w:gridSpan w:val="2"/>
          </w:tcPr>
          <w:p w:rsidR="00F86943" w:rsidRPr="005E1339" w:rsidRDefault="00F86943">
            <w:pPr>
              <w:pStyle w:val="tbl-c"/>
              <w:rPr>
                <w:noProof w:val="0"/>
              </w:rPr>
            </w:pPr>
          </w:p>
        </w:tc>
        <w:tc>
          <w:tcPr>
            <w:tcW w:w="1080" w:type="dxa"/>
            <w:gridSpan w:val="2"/>
          </w:tcPr>
          <w:p w:rsidR="00F86943" w:rsidRPr="005E1339" w:rsidRDefault="00F86943">
            <w:pPr>
              <w:pStyle w:val="tbl-c"/>
              <w:rPr>
                <w:noProof w:val="0"/>
              </w:rPr>
            </w:pPr>
            <w:r w:rsidRPr="005E1339">
              <w:rPr>
                <w:noProof w:val="0"/>
              </w:rPr>
              <w:t>B</w:t>
            </w:r>
          </w:p>
        </w:tc>
        <w:tc>
          <w:tcPr>
            <w:tcW w:w="180" w:type="dxa"/>
            <w:gridSpan w:val="2"/>
          </w:tcPr>
          <w:p w:rsidR="00F86943" w:rsidRPr="005E1339" w:rsidRDefault="00F86943">
            <w:pPr>
              <w:pStyle w:val="tbl-c"/>
              <w:rPr>
                <w:noProof w:val="0"/>
              </w:rPr>
            </w:pPr>
          </w:p>
        </w:tc>
        <w:tc>
          <w:tcPr>
            <w:tcW w:w="990" w:type="dxa"/>
            <w:gridSpan w:val="2"/>
          </w:tcPr>
          <w:p w:rsidR="00F86943" w:rsidRPr="005E1339" w:rsidRDefault="00F86943">
            <w:pPr>
              <w:pStyle w:val="tbl-c"/>
              <w:rPr>
                <w:noProof w:val="0"/>
              </w:rPr>
            </w:pPr>
            <w:r w:rsidRPr="005E1339">
              <w:rPr>
                <w:noProof w:val="0"/>
              </w:rPr>
              <w:t>C</w:t>
            </w:r>
          </w:p>
        </w:tc>
        <w:tc>
          <w:tcPr>
            <w:tcW w:w="270" w:type="dxa"/>
            <w:gridSpan w:val="2"/>
          </w:tcPr>
          <w:p w:rsidR="00F86943" w:rsidRPr="005E1339" w:rsidRDefault="00F86943">
            <w:pPr>
              <w:pStyle w:val="tbl-c"/>
              <w:rPr>
                <w:noProof w:val="0"/>
              </w:rPr>
            </w:pPr>
          </w:p>
        </w:tc>
        <w:tc>
          <w:tcPr>
            <w:tcW w:w="990" w:type="dxa"/>
            <w:gridSpan w:val="2"/>
          </w:tcPr>
          <w:p w:rsidR="00F86943" w:rsidRPr="005E1339" w:rsidRDefault="00F86943">
            <w:pPr>
              <w:pStyle w:val="tbl-c"/>
              <w:rPr>
                <w:noProof w:val="0"/>
              </w:rPr>
            </w:pPr>
            <w:r w:rsidRPr="005E1339">
              <w:rPr>
                <w:noProof w:val="0"/>
              </w:rPr>
              <w:t>D</w:t>
            </w:r>
          </w:p>
        </w:tc>
        <w:tc>
          <w:tcPr>
            <w:tcW w:w="198" w:type="dxa"/>
            <w:gridSpan w:val="3"/>
          </w:tcPr>
          <w:p w:rsidR="00F86943" w:rsidRPr="005E1339" w:rsidRDefault="00F86943">
            <w:pPr>
              <w:pStyle w:val="tbl-c"/>
              <w:rPr>
                <w:noProof w:val="0"/>
              </w:rP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Materials (variable)</w:t>
            </w:r>
            <w:r w:rsidRPr="005E1339">
              <w:tab/>
            </w:r>
          </w:p>
        </w:tc>
        <w:tc>
          <w:tcPr>
            <w:tcW w:w="1170" w:type="dxa"/>
            <w:gridSpan w:val="2"/>
          </w:tcPr>
          <w:p w:rsidR="00F86943" w:rsidRPr="005E1339" w:rsidRDefault="00F86943" w:rsidP="005E77B8">
            <w:pPr>
              <w:pStyle w:val="SEtabR"/>
            </w:pPr>
            <w:r w:rsidRPr="005E1339">
              <w:t>$</w:t>
            </w:r>
            <w:r>
              <w:t>25</w:t>
            </w:r>
            <w:r w:rsidRPr="005E1339">
              <w:t>.00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5E77B8">
            <w:pPr>
              <w:pStyle w:val="SEtabR"/>
            </w:pPr>
            <w:r w:rsidRPr="005E1339">
              <w:t>$</w:t>
            </w:r>
            <w:r>
              <w:t>25</w:t>
            </w:r>
            <w:r w:rsidRPr="005E1339">
              <w:t>.00</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5E77B8">
            <w:pPr>
              <w:pStyle w:val="SEtabR"/>
            </w:pPr>
            <w:r w:rsidRPr="005E1339">
              <w:t>$</w:t>
            </w:r>
            <w:r>
              <w:t>25</w:t>
            </w:r>
            <w:r w:rsidRPr="005E1339">
              <w:t>.00</w:t>
            </w:r>
          </w:p>
        </w:tc>
        <w:tc>
          <w:tcPr>
            <w:tcW w:w="180" w:type="dxa"/>
            <w:gridSpan w:val="2"/>
          </w:tcPr>
          <w:p w:rsidR="00F86943" w:rsidRPr="005E1339" w:rsidRDefault="00F86943" w:rsidP="00D80A19">
            <w:pPr>
              <w:pStyle w:val="SEtabR"/>
            </w:pPr>
          </w:p>
        </w:tc>
        <w:tc>
          <w:tcPr>
            <w:tcW w:w="990" w:type="dxa"/>
            <w:gridSpan w:val="2"/>
          </w:tcPr>
          <w:p w:rsidR="00F86943" w:rsidRPr="005E1339" w:rsidRDefault="00F86943" w:rsidP="005E77B8">
            <w:pPr>
              <w:pStyle w:val="SEtabR"/>
            </w:pPr>
            <w:r w:rsidRPr="005E1339">
              <w:t>$</w:t>
            </w:r>
            <w:r>
              <w:t>25</w:t>
            </w:r>
            <w:r w:rsidRPr="005E1339">
              <w:t>.00</w:t>
            </w:r>
          </w:p>
        </w:tc>
        <w:tc>
          <w:tcPr>
            <w:tcW w:w="270" w:type="dxa"/>
            <w:gridSpan w:val="2"/>
          </w:tcPr>
          <w:p w:rsidR="00F86943" w:rsidRPr="005E1339" w:rsidRDefault="00F86943" w:rsidP="00D80A19">
            <w:pPr>
              <w:pStyle w:val="SEtabR"/>
            </w:pPr>
          </w:p>
        </w:tc>
        <w:tc>
          <w:tcPr>
            <w:tcW w:w="990" w:type="dxa"/>
            <w:gridSpan w:val="2"/>
          </w:tcPr>
          <w:p w:rsidR="00F86943" w:rsidRPr="005E1339" w:rsidRDefault="00F86943" w:rsidP="005E77B8">
            <w:pPr>
              <w:pStyle w:val="SEtabR"/>
            </w:pPr>
            <w:r w:rsidRPr="005E1339">
              <w:t>$</w:t>
            </w:r>
            <w:r>
              <w:t>25</w:t>
            </w:r>
            <w:r w:rsidRPr="005E1339">
              <w:t>.00</w:t>
            </w:r>
          </w:p>
        </w:tc>
        <w:tc>
          <w:tcPr>
            <w:tcW w:w="198" w:type="dxa"/>
            <w:gridSpan w:val="2"/>
          </w:tcPr>
          <w:p w:rsidR="00F86943" w:rsidRPr="005E1339" w:rsidRDefault="00F86943" w:rsidP="00D80A19">
            <w:pPr>
              <w:pStyle w:val="SEtab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Labor (variable)</w:t>
            </w:r>
            <w:r w:rsidRPr="005E1339">
              <w:tab/>
            </w:r>
          </w:p>
        </w:tc>
        <w:tc>
          <w:tcPr>
            <w:tcW w:w="1170" w:type="dxa"/>
            <w:gridSpan w:val="2"/>
          </w:tcPr>
          <w:p w:rsidR="00F86943" w:rsidRPr="005E1339" w:rsidRDefault="00F86943" w:rsidP="00D80A19">
            <w:pPr>
              <w:pStyle w:val="SEtabR"/>
            </w:pPr>
            <w:r>
              <w:t>50</w:t>
            </w:r>
            <w:r w:rsidRPr="005E1339">
              <w:t>.00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D80A19">
            <w:pPr>
              <w:pStyle w:val="SEtabR"/>
            </w:pPr>
            <w:r>
              <w:t>50</w:t>
            </w:r>
            <w:r w:rsidRPr="005E1339">
              <w:t>.00</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D80A19">
            <w:pPr>
              <w:pStyle w:val="SEtabR"/>
            </w:pPr>
            <w:r>
              <w:t>50</w:t>
            </w:r>
            <w:r w:rsidRPr="005E1339">
              <w:t>.00</w:t>
            </w:r>
          </w:p>
        </w:tc>
        <w:tc>
          <w:tcPr>
            <w:tcW w:w="180" w:type="dxa"/>
            <w:gridSpan w:val="2"/>
          </w:tcPr>
          <w:p w:rsidR="00F86943" w:rsidRPr="005E1339" w:rsidRDefault="00F86943" w:rsidP="00D80A19">
            <w:pPr>
              <w:pStyle w:val="SEtabR"/>
            </w:pPr>
          </w:p>
        </w:tc>
        <w:tc>
          <w:tcPr>
            <w:tcW w:w="990" w:type="dxa"/>
            <w:gridSpan w:val="2"/>
          </w:tcPr>
          <w:p w:rsidR="00F86943" w:rsidRPr="005E1339" w:rsidRDefault="00F86943" w:rsidP="00D80A19">
            <w:pPr>
              <w:pStyle w:val="SEtabR"/>
            </w:pPr>
            <w:r>
              <w:t>50</w:t>
            </w:r>
            <w:r w:rsidRPr="005E1339">
              <w:t>.00</w:t>
            </w:r>
          </w:p>
        </w:tc>
        <w:tc>
          <w:tcPr>
            <w:tcW w:w="270" w:type="dxa"/>
            <w:gridSpan w:val="2"/>
          </w:tcPr>
          <w:p w:rsidR="00F86943" w:rsidRPr="005E1339" w:rsidRDefault="00F86943" w:rsidP="00D80A19">
            <w:pPr>
              <w:pStyle w:val="SEtabR"/>
            </w:pPr>
          </w:p>
        </w:tc>
        <w:tc>
          <w:tcPr>
            <w:tcW w:w="990" w:type="dxa"/>
            <w:gridSpan w:val="2"/>
          </w:tcPr>
          <w:p w:rsidR="00F86943" w:rsidRPr="005E1339" w:rsidRDefault="00F86943" w:rsidP="00D80A19">
            <w:pPr>
              <w:pStyle w:val="SEtabR"/>
            </w:pPr>
            <w:r>
              <w:t>50</w:t>
            </w:r>
            <w:r w:rsidRPr="005E1339">
              <w:t>.00</w:t>
            </w:r>
          </w:p>
        </w:tc>
        <w:tc>
          <w:tcPr>
            <w:tcW w:w="198" w:type="dxa"/>
            <w:gridSpan w:val="2"/>
          </w:tcPr>
          <w:p w:rsidR="00F86943" w:rsidRPr="005E1339" w:rsidRDefault="00F86943" w:rsidP="00D80A19">
            <w:pPr>
              <w:pStyle w:val="SEtab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Supplies (variable)</w:t>
            </w:r>
            <w:r w:rsidRPr="005E1339">
              <w:tab/>
            </w:r>
          </w:p>
        </w:tc>
        <w:tc>
          <w:tcPr>
            <w:tcW w:w="1170" w:type="dxa"/>
            <w:gridSpan w:val="2"/>
          </w:tcPr>
          <w:p w:rsidR="00F86943" w:rsidRPr="005E1339" w:rsidRDefault="00F86943" w:rsidP="00D80A19">
            <w:pPr>
              <w:pStyle w:val="SEtabR"/>
            </w:pPr>
            <w:r>
              <w:t>15</w:t>
            </w:r>
            <w:r w:rsidRPr="005E1339">
              <w:t>.00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D80A19">
            <w:pPr>
              <w:pStyle w:val="SEtabR"/>
            </w:pPr>
            <w:r>
              <w:t>15</w:t>
            </w:r>
            <w:r w:rsidRPr="005E1339">
              <w:t>.00</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D80A19">
            <w:pPr>
              <w:pStyle w:val="SEtabR"/>
            </w:pPr>
            <w:r>
              <w:t>15</w:t>
            </w:r>
            <w:r w:rsidRPr="005E1339">
              <w:t>.00</w:t>
            </w:r>
          </w:p>
        </w:tc>
        <w:tc>
          <w:tcPr>
            <w:tcW w:w="180" w:type="dxa"/>
            <w:gridSpan w:val="2"/>
          </w:tcPr>
          <w:p w:rsidR="00F86943" w:rsidRPr="005E1339" w:rsidRDefault="00F86943" w:rsidP="00D80A19">
            <w:pPr>
              <w:pStyle w:val="SEtabR"/>
            </w:pPr>
          </w:p>
        </w:tc>
        <w:tc>
          <w:tcPr>
            <w:tcW w:w="990" w:type="dxa"/>
            <w:gridSpan w:val="2"/>
          </w:tcPr>
          <w:p w:rsidR="00F86943" w:rsidRPr="005E1339" w:rsidRDefault="00F86943" w:rsidP="00D80A19">
            <w:pPr>
              <w:pStyle w:val="SEtabR"/>
            </w:pPr>
            <w:r>
              <w:t>15</w:t>
            </w:r>
            <w:r w:rsidRPr="005E1339">
              <w:t>.00</w:t>
            </w:r>
          </w:p>
        </w:tc>
        <w:tc>
          <w:tcPr>
            <w:tcW w:w="270" w:type="dxa"/>
            <w:gridSpan w:val="2"/>
          </w:tcPr>
          <w:p w:rsidR="00F86943" w:rsidRPr="005E1339" w:rsidRDefault="00F86943" w:rsidP="00D80A19">
            <w:pPr>
              <w:pStyle w:val="SEtabR"/>
            </w:pPr>
          </w:p>
        </w:tc>
        <w:tc>
          <w:tcPr>
            <w:tcW w:w="990" w:type="dxa"/>
            <w:gridSpan w:val="2"/>
          </w:tcPr>
          <w:p w:rsidR="00F86943" w:rsidRPr="005E1339" w:rsidRDefault="00F86943" w:rsidP="00D80A19">
            <w:pPr>
              <w:pStyle w:val="SEtabR"/>
            </w:pPr>
            <w:r>
              <w:t>15</w:t>
            </w:r>
            <w:r w:rsidRPr="005E1339">
              <w:t>.00</w:t>
            </w:r>
          </w:p>
        </w:tc>
        <w:tc>
          <w:tcPr>
            <w:tcW w:w="198" w:type="dxa"/>
            <w:gridSpan w:val="2"/>
          </w:tcPr>
          <w:p w:rsidR="00F86943" w:rsidRPr="005E1339" w:rsidRDefault="00F86943" w:rsidP="00D80A19">
            <w:pPr>
              <w:pStyle w:val="SEtabR"/>
            </w:pPr>
          </w:p>
        </w:tc>
      </w:tr>
      <w:tr w:rsidR="00F86943" w:rsidRPr="005E1339">
        <w:trPr>
          <w:gridAfter w:val="2"/>
          <w:wAfter w:w="26" w:type="dxa"/>
          <w:jc w:val="center"/>
        </w:trPr>
        <w:tc>
          <w:tcPr>
            <w:tcW w:w="2539" w:type="dxa"/>
            <w:gridSpan w:val="3"/>
          </w:tcPr>
          <w:p w:rsidR="00F86943" w:rsidRPr="005E1339" w:rsidRDefault="00F86943" w:rsidP="00D80A19">
            <w:pPr>
              <w:pStyle w:val="SEtab"/>
            </w:pPr>
            <w:r>
              <w:t>Indirect costs (fixed)</w:t>
            </w:r>
            <w:r w:rsidRPr="005E1339">
              <w:tab/>
            </w:r>
          </w:p>
        </w:tc>
        <w:tc>
          <w:tcPr>
            <w:tcW w:w="1170" w:type="dxa"/>
            <w:gridSpan w:val="2"/>
          </w:tcPr>
          <w:p w:rsidR="00F86943" w:rsidRPr="005E1339" w:rsidRDefault="00F86943" w:rsidP="00D80A19">
            <w:pPr>
              <w:pStyle w:val="SEtabR"/>
            </w:pPr>
            <w:r w:rsidRPr="005E1339">
              <w:t>600,000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D80A19">
            <w:pPr>
              <w:pStyle w:val="SEtabR"/>
            </w:pPr>
            <w:r w:rsidRPr="005E1339">
              <w:rPr>
                <w:rFonts w:ascii="Lucida Grande" w:hAnsi="Lucida Grande"/>
              </w:rPr>
              <w:t> </w:t>
            </w:r>
            <w:r w:rsidRPr="005E1339">
              <w:t>N/A</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5E77B8">
            <w:pPr>
              <w:pStyle w:val="SEtabR"/>
            </w:pPr>
            <w:r w:rsidRPr="005E1339">
              <w:rPr>
                <w:rFonts w:ascii="Lucida Grande" w:hAnsi="Lucida Grande"/>
              </w:rPr>
              <w:t> </w:t>
            </w:r>
            <w:r w:rsidRPr="005E1339">
              <w:rPr>
                <w:rFonts w:ascii="Lucida Grande" w:hAnsi="Lucida Grande"/>
              </w:rPr>
              <w:t> </w:t>
            </w:r>
            <w:r>
              <w:t>15</w:t>
            </w:r>
            <w:r w:rsidRPr="005E1339">
              <w:t>.00</w:t>
            </w:r>
          </w:p>
        </w:tc>
        <w:tc>
          <w:tcPr>
            <w:tcW w:w="180" w:type="dxa"/>
            <w:gridSpan w:val="2"/>
          </w:tcPr>
          <w:p w:rsidR="00F86943" w:rsidRPr="005E1339" w:rsidRDefault="00F86943" w:rsidP="00D80A19">
            <w:pPr>
              <w:pStyle w:val="SEtab"/>
              <w:rPr>
                <w:rStyle w:val="Superior"/>
              </w:rPr>
            </w:pPr>
            <w:r w:rsidRPr="005E1339">
              <w:rPr>
                <w:rStyle w:val="Superior"/>
              </w:rPr>
              <w:t>a</w:t>
            </w:r>
          </w:p>
        </w:tc>
        <w:tc>
          <w:tcPr>
            <w:tcW w:w="990" w:type="dxa"/>
            <w:gridSpan w:val="2"/>
          </w:tcPr>
          <w:p w:rsidR="00F86943" w:rsidRPr="005E1339" w:rsidRDefault="00F86943" w:rsidP="005E77B8">
            <w:pPr>
              <w:pStyle w:val="SEtabR"/>
            </w:pPr>
            <w:r w:rsidRPr="005E1339">
              <w:rPr>
                <w:rFonts w:ascii="Lucida Grande" w:hAnsi="Lucida Grande"/>
              </w:rPr>
              <w:t> </w:t>
            </w:r>
            <w:r>
              <w:t>13.64</w:t>
            </w:r>
          </w:p>
        </w:tc>
        <w:tc>
          <w:tcPr>
            <w:tcW w:w="270" w:type="dxa"/>
            <w:gridSpan w:val="2"/>
          </w:tcPr>
          <w:p w:rsidR="00F86943" w:rsidRPr="005E1339" w:rsidRDefault="00F86943" w:rsidP="00D80A19">
            <w:pPr>
              <w:pStyle w:val="SEtab"/>
              <w:rPr>
                <w:rStyle w:val="Superior"/>
              </w:rPr>
            </w:pPr>
            <w:r w:rsidRPr="005E1339">
              <w:rPr>
                <w:rStyle w:val="Superior"/>
              </w:rPr>
              <w:t>b</w:t>
            </w:r>
          </w:p>
        </w:tc>
        <w:tc>
          <w:tcPr>
            <w:tcW w:w="990" w:type="dxa"/>
            <w:gridSpan w:val="2"/>
          </w:tcPr>
          <w:p w:rsidR="00F86943" w:rsidRPr="005E1339" w:rsidRDefault="00F86943" w:rsidP="005E77B8">
            <w:pPr>
              <w:pStyle w:val="SEtabR"/>
            </w:pPr>
            <w:r w:rsidRPr="005E1339">
              <w:rPr>
                <w:rFonts w:ascii="Lucida Grande" w:hAnsi="Lucida Grande"/>
              </w:rPr>
              <w:t> </w:t>
            </w:r>
            <w:r w:rsidRPr="005E1339">
              <w:rPr>
                <w:rFonts w:ascii="Lucida Grande" w:hAnsi="Lucida Grande"/>
              </w:rPr>
              <w:t> </w:t>
            </w:r>
            <w:r>
              <w:t>13.64</w:t>
            </w:r>
          </w:p>
        </w:tc>
        <w:tc>
          <w:tcPr>
            <w:tcW w:w="198" w:type="dxa"/>
            <w:gridSpan w:val="2"/>
          </w:tcPr>
          <w:p w:rsidR="00F86943" w:rsidRPr="005E1339" w:rsidRDefault="00F86943" w:rsidP="00D80A19">
            <w:pPr>
              <w:pStyle w:val="SEtab"/>
              <w:rPr>
                <w:rStyle w:val="Superior"/>
              </w:rP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Marketing (variable)</w:t>
            </w:r>
            <w:r w:rsidRPr="005E1339">
              <w:tab/>
            </w:r>
          </w:p>
        </w:tc>
        <w:tc>
          <w:tcPr>
            <w:tcW w:w="1170" w:type="dxa"/>
            <w:gridSpan w:val="2"/>
          </w:tcPr>
          <w:p w:rsidR="00F86943" w:rsidRPr="005E1339" w:rsidRDefault="00F86943" w:rsidP="00D80A19">
            <w:pPr>
              <w:pStyle w:val="SEtabR"/>
            </w:pPr>
            <w:r>
              <w:t>10</w:t>
            </w:r>
            <w:r w:rsidRPr="005E1339">
              <w:t>.00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D80A19">
            <w:pPr>
              <w:pStyle w:val="SEtabR"/>
            </w:pPr>
            <w:r w:rsidRPr="005E1339">
              <w:rPr>
                <w:rFonts w:ascii="Lucida Grande" w:hAnsi="Lucida Grande"/>
              </w:rPr>
              <w:t> </w:t>
            </w:r>
            <w:r w:rsidRPr="005E1339">
              <w:t>N/A</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5E77B8">
            <w:pPr>
              <w:pStyle w:val="SEtabR"/>
            </w:pPr>
            <w:r w:rsidRPr="005E1339">
              <w:rPr>
                <w:rFonts w:ascii="Lucida Grande" w:hAnsi="Lucida Grande"/>
              </w:rPr>
              <w:t> </w:t>
            </w:r>
            <w:r w:rsidRPr="005E1339">
              <w:rPr>
                <w:rFonts w:ascii="Lucida Grande" w:hAnsi="Lucida Grande"/>
              </w:rPr>
              <w:t> </w:t>
            </w:r>
            <w:r>
              <w:t>10</w:t>
            </w:r>
            <w:r w:rsidRPr="005E1339">
              <w:t>.00</w:t>
            </w:r>
          </w:p>
        </w:tc>
        <w:tc>
          <w:tcPr>
            <w:tcW w:w="180" w:type="dxa"/>
            <w:gridSpan w:val="2"/>
          </w:tcPr>
          <w:p w:rsidR="00F86943" w:rsidRPr="005E1339" w:rsidRDefault="00F86943" w:rsidP="00D80A19">
            <w:pPr>
              <w:pStyle w:val="SEtab"/>
              <w:rPr>
                <w:rStyle w:val="Superior"/>
              </w:rPr>
            </w:pPr>
          </w:p>
        </w:tc>
        <w:tc>
          <w:tcPr>
            <w:tcW w:w="990" w:type="dxa"/>
            <w:gridSpan w:val="2"/>
          </w:tcPr>
          <w:p w:rsidR="00F86943" w:rsidRPr="005E1339" w:rsidRDefault="00F86943" w:rsidP="00D80A19">
            <w:pPr>
              <w:pStyle w:val="SEtabR"/>
            </w:pPr>
            <w:r w:rsidRPr="005E1339">
              <w:rPr>
                <w:rFonts w:ascii="Lucida Grande" w:hAnsi="Lucida Grande"/>
              </w:rPr>
              <w:t> </w:t>
            </w:r>
            <w:r w:rsidRPr="005E1339">
              <w:t>N/A</w:t>
            </w:r>
          </w:p>
        </w:tc>
        <w:tc>
          <w:tcPr>
            <w:tcW w:w="270" w:type="dxa"/>
            <w:gridSpan w:val="2"/>
          </w:tcPr>
          <w:p w:rsidR="00F86943" w:rsidRPr="005E1339" w:rsidRDefault="00F86943" w:rsidP="00D80A19">
            <w:pPr>
              <w:pStyle w:val="SEtab"/>
              <w:rPr>
                <w:rStyle w:val="Superior"/>
              </w:rPr>
            </w:pPr>
          </w:p>
        </w:tc>
        <w:tc>
          <w:tcPr>
            <w:tcW w:w="990" w:type="dxa"/>
            <w:gridSpan w:val="2"/>
          </w:tcPr>
          <w:p w:rsidR="00F86943" w:rsidRPr="005E1339" w:rsidRDefault="00F86943" w:rsidP="00D80A19">
            <w:pPr>
              <w:pStyle w:val="SEtabR"/>
            </w:pPr>
            <w:r>
              <w:t>10</w:t>
            </w:r>
            <w:r w:rsidRPr="005E1339">
              <w:t>.00</w:t>
            </w:r>
          </w:p>
        </w:tc>
        <w:tc>
          <w:tcPr>
            <w:tcW w:w="198" w:type="dxa"/>
            <w:gridSpan w:val="2"/>
          </w:tcPr>
          <w:p w:rsidR="00F86943" w:rsidRPr="005E1339" w:rsidRDefault="00F86943" w:rsidP="00D80A19">
            <w:pPr>
              <w:pStyle w:val="SEtab"/>
              <w:rPr>
                <w:rStyle w:val="Superior"/>
              </w:rP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Administrative (fixed)</w:t>
            </w:r>
            <w:r w:rsidRPr="005E1339">
              <w:tab/>
            </w:r>
          </w:p>
        </w:tc>
        <w:tc>
          <w:tcPr>
            <w:tcW w:w="1170" w:type="dxa"/>
            <w:gridSpan w:val="2"/>
          </w:tcPr>
          <w:p w:rsidR="00F86943" w:rsidRPr="005E1339" w:rsidRDefault="00F86943" w:rsidP="00D80A19">
            <w:pPr>
              <w:pStyle w:val="SEtabR"/>
            </w:pPr>
            <w:r w:rsidRPr="005E1339">
              <w:t>1,200,000</w:t>
            </w: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D80A19">
            <w:pPr>
              <w:pStyle w:val="SEtabR"/>
              <w:rPr>
                <w:u w:val="single"/>
              </w:rPr>
            </w:pPr>
            <w:r w:rsidRPr="005E1339">
              <w:rPr>
                <w:rFonts w:ascii="Lucida Grande" w:hAnsi="Lucida Grande"/>
                <w:u w:val="single"/>
              </w:rPr>
              <w:t> </w:t>
            </w:r>
            <w:r w:rsidRPr="005E1339">
              <w:rPr>
                <w:u w:val="single"/>
              </w:rPr>
              <w:t>N/A</w:t>
            </w:r>
          </w:p>
        </w:tc>
        <w:tc>
          <w:tcPr>
            <w:tcW w:w="180" w:type="dxa"/>
            <w:gridSpan w:val="2"/>
          </w:tcPr>
          <w:p w:rsidR="00F86943" w:rsidRPr="005E1339" w:rsidRDefault="00F86943" w:rsidP="00D80A19">
            <w:pPr>
              <w:pStyle w:val="SEtabR"/>
              <w:rPr>
                <w:u w:val="single"/>
              </w:rPr>
            </w:pPr>
          </w:p>
        </w:tc>
        <w:tc>
          <w:tcPr>
            <w:tcW w:w="1080" w:type="dxa"/>
            <w:gridSpan w:val="2"/>
          </w:tcPr>
          <w:p w:rsidR="00F86943" w:rsidRPr="005E1339" w:rsidRDefault="00F86943" w:rsidP="005E77B8">
            <w:pPr>
              <w:pStyle w:val="SEtabR"/>
              <w:rPr>
                <w:u w:val="single"/>
              </w:rPr>
            </w:pPr>
            <w:r w:rsidRPr="005E1339">
              <w:rPr>
                <w:rFonts w:ascii="Lucida Grande" w:hAnsi="Lucida Grande"/>
                <w:u w:val="single"/>
              </w:rPr>
              <w:t> </w:t>
            </w:r>
            <w:r w:rsidRPr="005E1339">
              <w:rPr>
                <w:rFonts w:ascii="Lucida Grande" w:hAnsi="Lucida Grande"/>
                <w:u w:val="single"/>
              </w:rPr>
              <w:t> </w:t>
            </w:r>
            <w:r>
              <w:rPr>
                <w:u w:val="single"/>
              </w:rPr>
              <w:t>30</w:t>
            </w:r>
            <w:r w:rsidRPr="005E1339">
              <w:rPr>
                <w:u w:val="single"/>
              </w:rPr>
              <w:t>.00</w:t>
            </w:r>
          </w:p>
        </w:tc>
        <w:tc>
          <w:tcPr>
            <w:tcW w:w="180" w:type="dxa"/>
            <w:gridSpan w:val="2"/>
          </w:tcPr>
          <w:p w:rsidR="00F86943" w:rsidRPr="005E1339" w:rsidRDefault="00F86943" w:rsidP="00D80A19">
            <w:pPr>
              <w:pStyle w:val="SEtab"/>
              <w:rPr>
                <w:rStyle w:val="Superior"/>
              </w:rPr>
            </w:pPr>
            <w:r w:rsidRPr="005E1339">
              <w:rPr>
                <w:rStyle w:val="Superior"/>
              </w:rPr>
              <w:t>c</w:t>
            </w:r>
          </w:p>
        </w:tc>
        <w:tc>
          <w:tcPr>
            <w:tcW w:w="990" w:type="dxa"/>
            <w:gridSpan w:val="2"/>
          </w:tcPr>
          <w:p w:rsidR="00F86943" w:rsidRPr="005E1339" w:rsidRDefault="00F86943" w:rsidP="005E77B8">
            <w:pPr>
              <w:pStyle w:val="SEtabR"/>
              <w:rPr>
                <w:u w:val="single"/>
              </w:rPr>
            </w:pPr>
            <w:r w:rsidRPr="005E1339">
              <w:rPr>
                <w:rFonts w:ascii="Lucida Grande" w:hAnsi="Lucida Grande"/>
                <w:u w:val="single"/>
              </w:rPr>
              <w:t> </w:t>
            </w:r>
            <w:r w:rsidRPr="005E1339">
              <w:rPr>
                <w:u w:val="single"/>
              </w:rPr>
              <w:t xml:space="preserve"> </w:t>
            </w:r>
            <w:r>
              <w:rPr>
                <w:u w:val="single"/>
              </w:rPr>
              <w:t>27.27</w:t>
            </w:r>
          </w:p>
        </w:tc>
        <w:tc>
          <w:tcPr>
            <w:tcW w:w="270" w:type="dxa"/>
            <w:gridSpan w:val="2"/>
          </w:tcPr>
          <w:p w:rsidR="00F86943" w:rsidRPr="005E1339" w:rsidRDefault="00F86943" w:rsidP="00D80A19">
            <w:pPr>
              <w:pStyle w:val="SEtab"/>
              <w:rPr>
                <w:rStyle w:val="Superior"/>
              </w:rPr>
            </w:pPr>
            <w:r w:rsidRPr="005E1339">
              <w:rPr>
                <w:rStyle w:val="Superior"/>
              </w:rPr>
              <w:t>d</w:t>
            </w:r>
          </w:p>
        </w:tc>
        <w:tc>
          <w:tcPr>
            <w:tcW w:w="990" w:type="dxa"/>
            <w:gridSpan w:val="2"/>
          </w:tcPr>
          <w:p w:rsidR="00F86943" w:rsidRPr="005E1339" w:rsidRDefault="00F86943" w:rsidP="00D80A19">
            <w:pPr>
              <w:pStyle w:val="SEtabR"/>
              <w:rPr>
                <w:u w:val="single"/>
              </w:rPr>
            </w:pPr>
            <w:r>
              <w:rPr>
                <w:u w:val="single"/>
              </w:rPr>
              <w:t>27.27</w:t>
            </w:r>
          </w:p>
        </w:tc>
        <w:tc>
          <w:tcPr>
            <w:tcW w:w="198" w:type="dxa"/>
            <w:gridSpan w:val="2"/>
          </w:tcPr>
          <w:p w:rsidR="00F86943" w:rsidRPr="005E1339" w:rsidRDefault="00F86943" w:rsidP="00D80A19">
            <w:pPr>
              <w:pStyle w:val="SEtab"/>
              <w:rPr>
                <w:rStyle w:val="Superior"/>
              </w:rPr>
            </w:pPr>
          </w:p>
        </w:tc>
      </w:tr>
      <w:tr w:rsidR="00F86943" w:rsidRPr="005E1339">
        <w:trPr>
          <w:gridAfter w:val="2"/>
          <w:wAfter w:w="26" w:type="dxa"/>
          <w:jc w:val="center"/>
        </w:trPr>
        <w:tc>
          <w:tcPr>
            <w:tcW w:w="2539" w:type="dxa"/>
            <w:gridSpan w:val="3"/>
          </w:tcPr>
          <w:p w:rsidR="00F86943" w:rsidRPr="005E1339" w:rsidRDefault="00F86943" w:rsidP="00D80A19">
            <w:pPr>
              <w:pStyle w:val="SEtab"/>
            </w:pPr>
            <w:r w:rsidRPr="005E1339">
              <w:t xml:space="preserve">Per </w:t>
            </w:r>
            <w:r>
              <w:t>monitor</w:t>
            </w:r>
            <w:r w:rsidRPr="005E1339">
              <w:t xml:space="preserve"> cost basis</w:t>
            </w:r>
            <w:r w:rsidRPr="005E1339">
              <w:tab/>
            </w:r>
          </w:p>
        </w:tc>
        <w:tc>
          <w:tcPr>
            <w:tcW w:w="1170" w:type="dxa"/>
            <w:gridSpan w:val="2"/>
          </w:tcPr>
          <w:p w:rsidR="00F86943" w:rsidRPr="005E1339" w:rsidRDefault="00F86943" w:rsidP="00D80A19">
            <w:pPr>
              <w:pStyle w:val="SEtabR"/>
            </w:pPr>
          </w:p>
        </w:tc>
        <w:tc>
          <w:tcPr>
            <w:tcW w:w="90" w:type="dxa"/>
            <w:gridSpan w:val="3"/>
          </w:tcPr>
          <w:p w:rsidR="00F86943" w:rsidRPr="005E1339" w:rsidRDefault="00F86943" w:rsidP="00D80A19">
            <w:pPr>
              <w:pStyle w:val="SEtabR"/>
            </w:pPr>
          </w:p>
        </w:tc>
        <w:tc>
          <w:tcPr>
            <w:tcW w:w="990" w:type="dxa"/>
            <w:gridSpan w:val="3"/>
          </w:tcPr>
          <w:p w:rsidR="00F86943" w:rsidRPr="005E1339" w:rsidRDefault="00F86943" w:rsidP="005E77B8">
            <w:pPr>
              <w:pStyle w:val="SEtabR"/>
            </w:pPr>
            <w:r w:rsidRPr="005E1339">
              <w:t>$</w:t>
            </w:r>
            <w:r>
              <w:t>90</w:t>
            </w:r>
            <w:r w:rsidRPr="005E1339">
              <w:t>.00</w:t>
            </w:r>
          </w:p>
        </w:tc>
        <w:tc>
          <w:tcPr>
            <w:tcW w:w="180" w:type="dxa"/>
            <w:gridSpan w:val="2"/>
          </w:tcPr>
          <w:p w:rsidR="00F86943" w:rsidRPr="005E1339" w:rsidRDefault="00F86943" w:rsidP="00D80A19">
            <w:pPr>
              <w:pStyle w:val="SEtabR"/>
            </w:pPr>
          </w:p>
        </w:tc>
        <w:tc>
          <w:tcPr>
            <w:tcW w:w="1080" w:type="dxa"/>
            <w:gridSpan w:val="2"/>
          </w:tcPr>
          <w:p w:rsidR="00F86943" w:rsidRPr="005E1339" w:rsidRDefault="00F86943" w:rsidP="005E77B8">
            <w:pPr>
              <w:pStyle w:val="SEtabR"/>
            </w:pPr>
            <w:r w:rsidRPr="005E1339">
              <w:t>$</w:t>
            </w:r>
            <w:r>
              <w:t>145</w:t>
            </w:r>
            <w:r w:rsidRPr="005E1339">
              <w:t>.00</w:t>
            </w:r>
          </w:p>
        </w:tc>
        <w:tc>
          <w:tcPr>
            <w:tcW w:w="180" w:type="dxa"/>
            <w:gridSpan w:val="2"/>
          </w:tcPr>
          <w:p w:rsidR="00F86943" w:rsidRPr="005E1339" w:rsidRDefault="00F86943" w:rsidP="00D80A19">
            <w:pPr>
              <w:pStyle w:val="SEtabR"/>
            </w:pPr>
          </w:p>
        </w:tc>
        <w:tc>
          <w:tcPr>
            <w:tcW w:w="990" w:type="dxa"/>
            <w:gridSpan w:val="2"/>
          </w:tcPr>
          <w:p w:rsidR="00F86943" w:rsidRPr="005E1339" w:rsidRDefault="00F86943" w:rsidP="005E77B8">
            <w:pPr>
              <w:pStyle w:val="SEtabR"/>
            </w:pPr>
            <w:r w:rsidRPr="005E1339">
              <w:t>$</w:t>
            </w:r>
            <w:r>
              <w:t>130.91</w:t>
            </w:r>
          </w:p>
        </w:tc>
        <w:tc>
          <w:tcPr>
            <w:tcW w:w="270" w:type="dxa"/>
            <w:gridSpan w:val="2"/>
          </w:tcPr>
          <w:p w:rsidR="00F86943" w:rsidRPr="005E1339" w:rsidRDefault="00F86943" w:rsidP="00D80A19">
            <w:pPr>
              <w:pStyle w:val="SEtabR"/>
            </w:pPr>
          </w:p>
        </w:tc>
        <w:tc>
          <w:tcPr>
            <w:tcW w:w="990" w:type="dxa"/>
            <w:gridSpan w:val="2"/>
          </w:tcPr>
          <w:p w:rsidR="00F86943" w:rsidRPr="005E1339" w:rsidRDefault="00F86943" w:rsidP="005E77B8">
            <w:pPr>
              <w:pStyle w:val="SEtabR"/>
            </w:pPr>
            <w:r w:rsidRPr="005E1339">
              <w:t>$</w:t>
            </w:r>
            <w:r>
              <w:t>140.91</w:t>
            </w:r>
          </w:p>
        </w:tc>
        <w:tc>
          <w:tcPr>
            <w:tcW w:w="198" w:type="dxa"/>
            <w:gridSpan w:val="2"/>
          </w:tcPr>
          <w:p w:rsidR="00F86943" w:rsidRPr="005E1339" w:rsidRDefault="00F86943" w:rsidP="00D80A19">
            <w:pPr>
              <w:pStyle w:val="SEtabR"/>
            </w:pPr>
          </w:p>
        </w:tc>
      </w:tr>
      <w:tr w:rsidR="00F86943" w:rsidRPr="005E1339">
        <w:trPr>
          <w:gridAfter w:val="2"/>
          <w:wAfter w:w="26" w:type="dxa"/>
          <w:trHeight w:val="711"/>
          <w:jc w:val="center"/>
        </w:trPr>
        <w:tc>
          <w:tcPr>
            <w:tcW w:w="2539" w:type="dxa"/>
            <w:gridSpan w:val="3"/>
          </w:tcPr>
          <w:p w:rsidR="00F86943" w:rsidRDefault="00F86943" w:rsidP="00D80A19">
            <w:pPr>
              <w:pStyle w:val="SEtab"/>
            </w:pPr>
            <w:r w:rsidRPr="005E1339">
              <w:t xml:space="preserve">Per </w:t>
            </w:r>
            <w:r>
              <w:t>monitor</w:t>
            </w:r>
            <w:r w:rsidRPr="005E1339">
              <w:t xml:space="preserve"> price </w:t>
            </w:r>
          </w:p>
          <w:p w:rsidR="00F86943" w:rsidRPr="005E1339" w:rsidRDefault="00F86943" w:rsidP="00D80A19">
            <w:pPr>
              <w:pStyle w:val="SEtab"/>
            </w:pPr>
            <w:r>
              <w:t xml:space="preserve">  </w:t>
            </w:r>
            <w:r w:rsidRPr="005E1339">
              <w:t>(Cost + 20%)</w:t>
            </w:r>
            <w:r w:rsidRPr="005E1339">
              <w:tab/>
            </w:r>
          </w:p>
        </w:tc>
        <w:tc>
          <w:tcPr>
            <w:tcW w:w="1170" w:type="dxa"/>
            <w:gridSpan w:val="2"/>
          </w:tcPr>
          <w:p w:rsidR="00F86943" w:rsidRPr="005E1339" w:rsidRDefault="00F86943" w:rsidP="00D80A19">
            <w:pPr>
              <w:pStyle w:val="SEtabR"/>
            </w:pPr>
          </w:p>
        </w:tc>
        <w:tc>
          <w:tcPr>
            <w:tcW w:w="90" w:type="dxa"/>
            <w:gridSpan w:val="3"/>
          </w:tcPr>
          <w:p w:rsidR="00F86943" w:rsidRPr="005E1339" w:rsidRDefault="00F86943" w:rsidP="00D80A19">
            <w:pPr>
              <w:pStyle w:val="SEtabR"/>
            </w:pPr>
          </w:p>
        </w:tc>
        <w:tc>
          <w:tcPr>
            <w:tcW w:w="990" w:type="dxa"/>
            <w:gridSpan w:val="3"/>
          </w:tcPr>
          <w:p w:rsidR="00F86943" w:rsidRDefault="00F86943" w:rsidP="00D80A19">
            <w:pPr>
              <w:pStyle w:val="SEtabR"/>
              <w:rPr>
                <w:u w:val="double"/>
              </w:rPr>
            </w:pPr>
          </w:p>
          <w:p w:rsidR="00F86943" w:rsidRPr="005E1339" w:rsidRDefault="00F86943" w:rsidP="005E77B8">
            <w:pPr>
              <w:pStyle w:val="SEtabR"/>
              <w:rPr>
                <w:u w:val="double"/>
              </w:rPr>
            </w:pPr>
            <w:r w:rsidRPr="005E1339">
              <w:rPr>
                <w:u w:val="double"/>
              </w:rPr>
              <w:t>$</w:t>
            </w:r>
            <w:r>
              <w:rPr>
                <w:u w:val="double"/>
              </w:rPr>
              <w:t>108</w:t>
            </w:r>
            <w:r w:rsidRPr="005E1339">
              <w:rPr>
                <w:u w:val="double"/>
              </w:rPr>
              <w:t>.</w:t>
            </w:r>
            <w:r>
              <w:rPr>
                <w:u w:val="double"/>
              </w:rPr>
              <w:t>0</w:t>
            </w:r>
            <w:r w:rsidRPr="005E1339">
              <w:rPr>
                <w:u w:val="double"/>
              </w:rPr>
              <w:t>0</w:t>
            </w:r>
          </w:p>
        </w:tc>
        <w:tc>
          <w:tcPr>
            <w:tcW w:w="180" w:type="dxa"/>
            <w:gridSpan w:val="2"/>
          </w:tcPr>
          <w:p w:rsidR="00F86943" w:rsidRPr="005E1339" w:rsidRDefault="00F86943" w:rsidP="00D80A19">
            <w:pPr>
              <w:pStyle w:val="SEtabR"/>
              <w:rPr>
                <w:u w:val="double"/>
              </w:rPr>
            </w:pPr>
          </w:p>
        </w:tc>
        <w:tc>
          <w:tcPr>
            <w:tcW w:w="1080" w:type="dxa"/>
            <w:gridSpan w:val="2"/>
          </w:tcPr>
          <w:p w:rsidR="00F86943" w:rsidRDefault="00F86943" w:rsidP="00D80A19">
            <w:pPr>
              <w:pStyle w:val="SEtabR"/>
              <w:rPr>
                <w:u w:val="double"/>
              </w:rPr>
            </w:pPr>
          </w:p>
          <w:p w:rsidR="00F86943" w:rsidRPr="005E1339" w:rsidRDefault="00F86943" w:rsidP="005E77B8">
            <w:pPr>
              <w:pStyle w:val="SEtabR"/>
              <w:rPr>
                <w:u w:val="double"/>
              </w:rPr>
            </w:pPr>
            <w:r w:rsidRPr="005E1339">
              <w:rPr>
                <w:u w:val="double"/>
              </w:rPr>
              <w:t>$</w:t>
            </w:r>
            <w:r>
              <w:rPr>
                <w:u w:val="double"/>
              </w:rPr>
              <w:t>174.0</w:t>
            </w:r>
            <w:r w:rsidRPr="005E1339">
              <w:rPr>
                <w:u w:val="double"/>
              </w:rPr>
              <w:t>0</w:t>
            </w:r>
          </w:p>
        </w:tc>
        <w:tc>
          <w:tcPr>
            <w:tcW w:w="180" w:type="dxa"/>
            <w:gridSpan w:val="2"/>
          </w:tcPr>
          <w:p w:rsidR="00F86943" w:rsidRPr="005E1339" w:rsidRDefault="00F86943" w:rsidP="00D80A19">
            <w:pPr>
              <w:pStyle w:val="SEtabR"/>
              <w:rPr>
                <w:u w:val="double"/>
              </w:rPr>
            </w:pPr>
          </w:p>
        </w:tc>
        <w:tc>
          <w:tcPr>
            <w:tcW w:w="990" w:type="dxa"/>
            <w:gridSpan w:val="2"/>
          </w:tcPr>
          <w:p w:rsidR="00F86943" w:rsidRDefault="00F86943" w:rsidP="00D80A19">
            <w:pPr>
              <w:pStyle w:val="SEtabR"/>
              <w:rPr>
                <w:u w:val="double"/>
              </w:rPr>
            </w:pPr>
          </w:p>
          <w:p w:rsidR="00F86943" w:rsidRPr="005E1339" w:rsidRDefault="00F86943" w:rsidP="005E77B8">
            <w:pPr>
              <w:pStyle w:val="SEtabR"/>
              <w:rPr>
                <w:u w:val="double"/>
              </w:rPr>
            </w:pPr>
            <w:r w:rsidRPr="005E1339">
              <w:rPr>
                <w:u w:val="double"/>
              </w:rPr>
              <w:t>$</w:t>
            </w:r>
            <w:r>
              <w:rPr>
                <w:u w:val="double"/>
              </w:rPr>
              <w:t>157.09</w:t>
            </w:r>
          </w:p>
        </w:tc>
        <w:tc>
          <w:tcPr>
            <w:tcW w:w="270" w:type="dxa"/>
            <w:gridSpan w:val="2"/>
          </w:tcPr>
          <w:p w:rsidR="00F86943" w:rsidRPr="005E1339" w:rsidRDefault="00F86943" w:rsidP="00D80A19">
            <w:pPr>
              <w:pStyle w:val="SEtabR"/>
              <w:rPr>
                <w:u w:val="double"/>
              </w:rPr>
            </w:pPr>
          </w:p>
        </w:tc>
        <w:tc>
          <w:tcPr>
            <w:tcW w:w="990" w:type="dxa"/>
            <w:gridSpan w:val="2"/>
          </w:tcPr>
          <w:p w:rsidR="00F86943" w:rsidRDefault="00F86943" w:rsidP="00D80A19">
            <w:pPr>
              <w:pStyle w:val="SEtabR"/>
              <w:rPr>
                <w:u w:val="double"/>
              </w:rPr>
            </w:pPr>
          </w:p>
          <w:p w:rsidR="00F86943" w:rsidRPr="005E1339" w:rsidRDefault="00F86943" w:rsidP="005E77B8">
            <w:pPr>
              <w:pStyle w:val="SEtabR"/>
              <w:rPr>
                <w:u w:val="double"/>
              </w:rPr>
            </w:pPr>
            <w:r w:rsidRPr="005E1339">
              <w:rPr>
                <w:u w:val="double"/>
              </w:rPr>
              <w:t>$</w:t>
            </w:r>
            <w:r>
              <w:rPr>
                <w:u w:val="double"/>
              </w:rPr>
              <w:t>169.09</w:t>
            </w:r>
          </w:p>
        </w:tc>
        <w:tc>
          <w:tcPr>
            <w:tcW w:w="198" w:type="dxa"/>
            <w:gridSpan w:val="2"/>
          </w:tcPr>
          <w:p w:rsidR="00F86943" w:rsidRPr="005E1339" w:rsidRDefault="00F86943" w:rsidP="00D80A19">
            <w:pPr>
              <w:pStyle w:val="SEtabR"/>
              <w:rPr>
                <w:u w:val="double"/>
              </w:rPr>
            </w:pPr>
          </w:p>
        </w:tc>
      </w:tr>
    </w:tbl>
    <w:p w:rsidR="00F86943" w:rsidRPr="005E1339" w:rsidRDefault="00F86943" w:rsidP="00D80A19">
      <w:pPr>
        <w:pStyle w:val="SEtaba"/>
        <w:ind w:left="540"/>
        <w:rPr>
          <w:rStyle w:val="Superior"/>
        </w:rPr>
      </w:pPr>
    </w:p>
    <w:p w:rsidR="00F86943" w:rsidRPr="005E1339" w:rsidRDefault="00F86943" w:rsidP="00D80A19">
      <w:pPr>
        <w:pStyle w:val="SEtaba"/>
        <w:ind w:left="540"/>
      </w:pPr>
      <w:r w:rsidRPr="005E1339">
        <w:rPr>
          <w:rStyle w:val="Superior"/>
        </w:rPr>
        <w:t>a</w:t>
      </w:r>
      <w:r w:rsidRPr="005E1339">
        <w:t xml:space="preserve"> $</w:t>
      </w:r>
      <w:r>
        <w:t>15</w:t>
      </w:r>
      <w:r w:rsidRPr="005E1339">
        <w:t xml:space="preserve">.00 = $600,000 ÷ </w:t>
      </w:r>
      <w:r>
        <w:t>4</w:t>
      </w:r>
      <w:r w:rsidRPr="005E1339">
        <w:t>0,000 units.</w:t>
      </w:r>
    </w:p>
    <w:p w:rsidR="00F86943" w:rsidRPr="005E1339" w:rsidRDefault="00F86943" w:rsidP="00D80A19">
      <w:pPr>
        <w:pStyle w:val="SEtaba"/>
        <w:ind w:left="540"/>
      </w:pPr>
      <w:r w:rsidRPr="005E1339">
        <w:rPr>
          <w:rStyle w:val="Superior"/>
        </w:rPr>
        <w:t>b</w:t>
      </w:r>
      <w:r w:rsidRPr="005E1339">
        <w:t xml:space="preserve"> $</w:t>
      </w:r>
      <w:r>
        <w:t>13.64</w:t>
      </w:r>
      <w:r w:rsidRPr="005E1339">
        <w:t xml:space="preserve"> = $600,000 ÷ </w:t>
      </w:r>
      <w:r>
        <w:t>44</w:t>
      </w:r>
      <w:r w:rsidRPr="005E1339">
        <w:t>,000 units.</w:t>
      </w:r>
    </w:p>
    <w:p w:rsidR="00F86943" w:rsidRPr="005E1339" w:rsidRDefault="00F86943" w:rsidP="00D80A19">
      <w:pPr>
        <w:pStyle w:val="SEtaba"/>
        <w:ind w:left="540"/>
      </w:pPr>
      <w:r w:rsidRPr="005E1339">
        <w:rPr>
          <w:rStyle w:val="Superior"/>
        </w:rPr>
        <w:t>c</w:t>
      </w:r>
      <w:r w:rsidRPr="005E1339">
        <w:t xml:space="preserve"> $</w:t>
      </w:r>
      <w:r>
        <w:t>30</w:t>
      </w:r>
      <w:r w:rsidRPr="005E1339">
        <w:t xml:space="preserve">.00 = $1,200,000 ÷ </w:t>
      </w:r>
      <w:r>
        <w:t>4</w:t>
      </w:r>
      <w:r w:rsidRPr="005E1339">
        <w:t>0,000 units.</w:t>
      </w:r>
    </w:p>
    <w:p w:rsidR="00F86943" w:rsidRPr="005E1339" w:rsidRDefault="00F86943" w:rsidP="00D80A19">
      <w:pPr>
        <w:pStyle w:val="SEtaba"/>
        <w:ind w:left="540"/>
      </w:pPr>
      <w:r w:rsidRPr="005E1339">
        <w:rPr>
          <w:rStyle w:val="Superior"/>
        </w:rPr>
        <w:t>d</w:t>
      </w:r>
      <w:r w:rsidRPr="005E1339">
        <w:t xml:space="preserve"> $</w:t>
      </w:r>
      <w:r>
        <w:t>27.27</w:t>
      </w:r>
      <w:r w:rsidRPr="005E1339">
        <w:t xml:space="preserve"> = $1,200,000 ÷ </w:t>
      </w:r>
      <w:r>
        <w:t>44</w:t>
      </w:r>
      <w:r w:rsidRPr="005E1339">
        <w:t>,000 units.</w:t>
      </w:r>
    </w:p>
    <w:p w:rsidR="00F86943" w:rsidRPr="005E1339" w:rsidRDefault="00F86943" w:rsidP="00D80A19">
      <w:pPr>
        <w:pStyle w:val="SQprob"/>
        <w:rPr>
          <w:noProof w:val="0"/>
        </w:rPr>
      </w:pPr>
      <w:r w:rsidRPr="005E1339">
        <w:rPr>
          <w:noProof w:val="0"/>
        </w:rPr>
        <w:t xml:space="preserve">We believe the most justifiable options exclude marketing costs and reflect the actual production level of </w:t>
      </w:r>
      <w:r>
        <w:rPr>
          <w:noProof w:val="0"/>
        </w:rPr>
        <w:t>44</w:t>
      </w:r>
      <w:r w:rsidRPr="005E1339">
        <w:rPr>
          <w:noProof w:val="0"/>
        </w:rPr>
        <w:t xml:space="preserve">,000 </w:t>
      </w:r>
      <w:r>
        <w:rPr>
          <w:noProof w:val="0"/>
        </w:rPr>
        <w:t>monitors</w:t>
      </w:r>
      <w:r w:rsidRPr="005E1339">
        <w:rPr>
          <w:noProof w:val="0"/>
        </w:rPr>
        <w:t xml:space="preserve">. These are Options A and C. (As stockholders in </w:t>
      </w:r>
      <w:r>
        <w:rPr>
          <w:noProof w:val="0"/>
        </w:rPr>
        <w:t>Alameda Instruments</w:t>
      </w:r>
      <w:r w:rsidRPr="005E1339">
        <w:rPr>
          <w:noProof w:val="0"/>
        </w:rPr>
        <w:t>, we would prefer Option C.) Also, depending on the resolution of the term “cost,” we may want to consider whether the 20 percent markup in the next contract is sufficient.</w:t>
      </w:r>
    </w:p>
    <w:p w:rsidR="00F86943" w:rsidRPr="005E1339" w:rsidRDefault="00F86943">
      <w:pPr>
        <w:pStyle w:val="SQnum-Ch1"/>
      </w:pPr>
      <w:r w:rsidRPr="005E1339">
        <w:t xml:space="preserve">(20 Min.) Cost Data for Managerial Purposes: </w:t>
      </w:r>
      <w:r>
        <w:t>T-Comm</w:t>
      </w:r>
      <w:r w:rsidRPr="005E1339">
        <w:t>.</w:t>
      </w:r>
    </w:p>
    <w:p w:rsidR="00F86943" w:rsidRPr="005E1339" w:rsidRDefault="00F86943" w:rsidP="00D80A19">
      <w:pPr>
        <w:pStyle w:val="SEnl"/>
        <w:rPr>
          <w:noProof w:val="0"/>
        </w:rPr>
      </w:pPr>
      <w:r w:rsidRPr="005E1339">
        <w:rPr>
          <w:noProof w:val="0"/>
        </w:rPr>
        <w:t>This problem demonstrates the ambiguity in measuring “costs.”</w:t>
      </w:r>
    </w:p>
    <w:p w:rsidR="00F86943" w:rsidRPr="005E1339" w:rsidRDefault="00F86943" w:rsidP="00D80A19">
      <w:pPr>
        <w:pStyle w:val="SQprob"/>
        <w:rPr>
          <w:noProof w:val="0"/>
        </w:rPr>
      </w:pPr>
      <w:r>
        <w:rPr>
          <w:noProof w:val="0"/>
        </w:rPr>
        <w:t>South</w:t>
      </w:r>
      <w:r w:rsidRPr="005E1339">
        <w:rPr>
          <w:noProof w:val="0"/>
        </w:rPr>
        <w:t xml:space="preserve"> Division’s controller included the “per unit” fixed costs, which were calculated for allocation purposes under normal production volume, when he </w:t>
      </w:r>
      <w:r>
        <w:rPr>
          <w:noProof w:val="0"/>
        </w:rPr>
        <w:t xml:space="preserve">or she </w:t>
      </w:r>
      <w:r w:rsidRPr="005E1339">
        <w:rPr>
          <w:noProof w:val="0"/>
        </w:rPr>
        <w:t xml:space="preserve">calculated the per unit cost of the additional production. The controller charged </w:t>
      </w:r>
      <w:r>
        <w:rPr>
          <w:noProof w:val="0"/>
        </w:rPr>
        <w:t>North</w:t>
      </w:r>
      <w:r w:rsidRPr="005E1339">
        <w:rPr>
          <w:noProof w:val="0"/>
        </w:rPr>
        <w:t xml:space="preserve"> Division on that basis, ignoring the differential costs as a basis for interdivision sales.</w:t>
      </w:r>
    </w:p>
    <w:p w:rsidR="00F86943" w:rsidRDefault="00F86943" w:rsidP="00D80A19">
      <w:pPr>
        <w:pStyle w:val="SEnl"/>
        <w:rPr>
          <w:noProof w:val="0"/>
        </w:rPr>
      </w:pPr>
      <w:r w:rsidRPr="005E1339">
        <w:rPr>
          <w:noProof w:val="0"/>
        </w:rPr>
        <w:t>Possible options available are as follows:</w:t>
      </w:r>
    </w:p>
    <w:p w:rsidR="00F86943" w:rsidRPr="005E1339" w:rsidRDefault="00F86943" w:rsidP="00D80A19">
      <w:pPr>
        <w:pStyle w:val="SEnl"/>
        <w:rPr>
          <w:noProof w:val="0"/>
        </w:rPr>
      </w:pPr>
      <w:r>
        <w:rPr>
          <w:noProof w:val="0"/>
        </w:rPr>
        <w:br w:type="page"/>
      </w:r>
    </w:p>
    <w:p w:rsidR="00F86943" w:rsidRPr="005E1339" w:rsidRDefault="00F86943" w:rsidP="00D80A19">
      <w:pPr>
        <w:pStyle w:val="SEnl"/>
        <w:tabs>
          <w:tab w:val="clear" w:pos="360"/>
        </w:tabs>
        <w:ind w:left="1080"/>
        <w:rPr>
          <w:noProof w:val="0"/>
        </w:rPr>
      </w:pPr>
      <w:r w:rsidRPr="005E1339">
        <w:rPr>
          <w:noProof w:val="0"/>
        </w:rPr>
        <w:t>A.</w:t>
      </w:r>
      <w:r w:rsidRPr="005E1339">
        <w:rPr>
          <w:noProof w:val="0"/>
        </w:rPr>
        <w:tab/>
        <w:t xml:space="preserve">Use the full per unit cost for normal production of </w:t>
      </w:r>
      <w:r>
        <w:rPr>
          <w:noProof w:val="0"/>
        </w:rPr>
        <w:t>2,400</w:t>
      </w:r>
      <w:r w:rsidRPr="005E1339">
        <w:rPr>
          <w:noProof w:val="0"/>
        </w:rPr>
        <w:t xml:space="preserve"> units.</w:t>
      </w:r>
    </w:p>
    <w:p w:rsidR="00F86943" w:rsidRPr="005E1339" w:rsidRDefault="00F86943" w:rsidP="00D80A19">
      <w:pPr>
        <w:pStyle w:val="SEnl"/>
        <w:tabs>
          <w:tab w:val="clear" w:pos="360"/>
        </w:tabs>
        <w:ind w:left="1080"/>
        <w:rPr>
          <w:noProof w:val="0"/>
        </w:rPr>
      </w:pPr>
      <w:r w:rsidRPr="005E1339">
        <w:rPr>
          <w:noProof w:val="0"/>
        </w:rPr>
        <w:t>B.</w:t>
      </w:r>
      <w:r w:rsidRPr="005E1339">
        <w:rPr>
          <w:noProof w:val="0"/>
        </w:rPr>
        <w:tab/>
        <w:t>Use only differential costs as the cost basis.</w:t>
      </w:r>
    </w:p>
    <w:p w:rsidR="00F86943" w:rsidRPr="005E1339" w:rsidRDefault="00F86943" w:rsidP="00D80A19">
      <w:pPr>
        <w:pStyle w:val="SEnl"/>
        <w:tabs>
          <w:tab w:val="clear" w:pos="360"/>
        </w:tabs>
        <w:ind w:left="1080"/>
        <w:rPr>
          <w:noProof w:val="0"/>
        </w:rPr>
      </w:pPr>
      <w:r w:rsidRPr="005E1339">
        <w:rPr>
          <w:noProof w:val="0"/>
        </w:rPr>
        <w:t>C.</w:t>
      </w:r>
      <w:r w:rsidRPr="005E1339">
        <w:rPr>
          <w:noProof w:val="0"/>
        </w:rPr>
        <w:tab/>
        <w:t xml:space="preserve">Use differential costs plus a share of fixed costs, based on actual production volume (with </w:t>
      </w:r>
      <w:r>
        <w:rPr>
          <w:noProof w:val="0"/>
        </w:rPr>
        <w:t>North</w:t>
      </w:r>
      <w:r w:rsidRPr="005E1339">
        <w:rPr>
          <w:noProof w:val="0"/>
        </w:rPr>
        <w:t xml:space="preserve">’s order) of </w:t>
      </w:r>
      <w:r>
        <w:rPr>
          <w:noProof w:val="0"/>
        </w:rPr>
        <w:t>3,000</w:t>
      </w:r>
      <w:r w:rsidRPr="005E1339">
        <w:rPr>
          <w:noProof w:val="0"/>
        </w:rPr>
        <w:t xml:space="preserve"> units.</w:t>
      </w:r>
    </w:p>
    <w:p w:rsidR="00F86943" w:rsidRPr="005E1339" w:rsidRDefault="00F86943" w:rsidP="00D80A19">
      <w:pPr>
        <w:pStyle w:val="SEnl"/>
        <w:rPr>
          <w:rFonts w:ascii="Times" w:hAnsi="Times"/>
          <w:noProof w:val="0"/>
        </w:rPr>
      </w:pPr>
    </w:p>
    <w:tbl>
      <w:tblPr>
        <w:tblW w:w="0" w:type="auto"/>
        <w:jc w:val="center"/>
        <w:tblInd w:w="-415" w:type="dxa"/>
        <w:tblLayout w:type="fixed"/>
        <w:tblCellMar>
          <w:left w:w="0" w:type="dxa"/>
          <w:right w:w="0" w:type="dxa"/>
        </w:tblCellMar>
        <w:tblLook w:val="0000" w:firstRow="0" w:lastRow="0" w:firstColumn="0" w:lastColumn="0" w:noHBand="0" w:noVBand="0"/>
      </w:tblPr>
      <w:tblGrid>
        <w:gridCol w:w="190"/>
        <w:gridCol w:w="2727"/>
        <w:gridCol w:w="198"/>
        <w:gridCol w:w="1000"/>
        <w:gridCol w:w="91"/>
        <w:gridCol w:w="169"/>
        <w:gridCol w:w="90"/>
        <w:gridCol w:w="913"/>
        <w:gridCol w:w="145"/>
        <w:gridCol w:w="94"/>
        <w:gridCol w:w="176"/>
        <w:gridCol w:w="904"/>
        <w:gridCol w:w="180"/>
        <w:gridCol w:w="180"/>
        <w:gridCol w:w="1276"/>
        <w:gridCol w:w="498"/>
        <w:gridCol w:w="166"/>
      </w:tblGrid>
      <w:tr w:rsidR="00F86943" w:rsidRPr="005E1339" w:rsidTr="003A4EED">
        <w:trPr>
          <w:gridBefore w:val="1"/>
          <w:wBefore w:w="190" w:type="dxa"/>
          <w:jc w:val="center"/>
        </w:trPr>
        <w:tc>
          <w:tcPr>
            <w:tcW w:w="4185" w:type="dxa"/>
            <w:gridSpan w:val="5"/>
            <w:tcBorders>
              <w:bottom w:val="single" w:sz="6" w:space="0" w:color="auto"/>
            </w:tcBorders>
          </w:tcPr>
          <w:p w:rsidR="00F86943" w:rsidRPr="005E1339" w:rsidRDefault="00F86943" w:rsidP="00D80A19">
            <w:pPr>
              <w:pStyle w:val="SEtab"/>
              <w:jc w:val="center"/>
            </w:pPr>
            <w:r w:rsidRPr="005E1339">
              <w:t>Costs</w:t>
            </w:r>
          </w:p>
        </w:tc>
        <w:tc>
          <w:tcPr>
            <w:tcW w:w="4622" w:type="dxa"/>
            <w:gridSpan w:val="11"/>
            <w:tcBorders>
              <w:bottom w:val="single" w:sz="6" w:space="0" w:color="auto"/>
            </w:tcBorders>
          </w:tcPr>
          <w:p w:rsidR="00F86943" w:rsidRPr="005E1339" w:rsidRDefault="00F86943" w:rsidP="00D80A19">
            <w:pPr>
              <w:pStyle w:val="SEtab"/>
              <w:jc w:val="center"/>
            </w:pPr>
            <w:r w:rsidRPr="005E1339">
              <w:t>Unit Cost Options:</w:t>
            </w:r>
          </w:p>
        </w:tc>
      </w:tr>
      <w:tr w:rsidR="00F86943" w:rsidRPr="005E1339" w:rsidTr="003A4EED">
        <w:trPr>
          <w:gridBefore w:val="1"/>
          <w:wBefore w:w="190" w:type="dxa"/>
          <w:jc w:val="center"/>
        </w:trPr>
        <w:tc>
          <w:tcPr>
            <w:tcW w:w="2925" w:type="dxa"/>
            <w:gridSpan w:val="2"/>
          </w:tcPr>
          <w:p w:rsidR="00F86943" w:rsidRPr="005E1339" w:rsidRDefault="00F86943" w:rsidP="00D80A19">
            <w:pPr>
              <w:pStyle w:val="SEtab"/>
            </w:pPr>
          </w:p>
        </w:tc>
        <w:tc>
          <w:tcPr>
            <w:tcW w:w="1260" w:type="dxa"/>
            <w:gridSpan w:val="3"/>
          </w:tcPr>
          <w:p w:rsidR="00F86943" w:rsidRPr="005E1339" w:rsidRDefault="00F86943" w:rsidP="00D80A19">
            <w:pPr>
              <w:pStyle w:val="SEtab"/>
            </w:pPr>
          </w:p>
        </w:tc>
        <w:tc>
          <w:tcPr>
            <w:tcW w:w="90" w:type="dxa"/>
          </w:tcPr>
          <w:p w:rsidR="00F86943" w:rsidRPr="005E1339" w:rsidRDefault="00F86943" w:rsidP="00D80A19">
            <w:pPr>
              <w:pStyle w:val="SEtab"/>
            </w:pPr>
          </w:p>
        </w:tc>
        <w:tc>
          <w:tcPr>
            <w:tcW w:w="1058" w:type="dxa"/>
            <w:gridSpan w:val="2"/>
          </w:tcPr>
          <w:p w:rsidR="00F86943" w:rsidRPr="005E1339" w:rsidRDefault="00F86943" w:rsidP="00D80A19">
            <w:pPr>
              <w:pStyle w:val="SEtabR"/>
              <w:jc w:val="center"/>
            </w:pPr>
            <w:r w:rsidRPr="005E1339">
              <w:t>A</w:t>
            </w:r>
          </w:p>
        </w:tc>
        <w:tc>
          <w:tcPr>
            <w:tcW w:w="270" w:type="dxa"/>
            <w:gridSpan w:val="2"/>
          </w:tcPr>
          <w:p w:rsidR="00F86943" w:rsidRPr="005E1339" w:rsidRDefault="00F86943" w:rsidP="00D80A19">
            <w:pPr>
              <w:pStyle w:val="SEtabR"/>
              <w:jc w:val="center"/>
            </w:pPr>
          </w:p>
        </w:tc>
        <w:tc>
          <w:tcPr>
            <w:tcW w:w="1084" w:type="dxa"/>
            <w:gridSpan w:val="2"/>
          </w:tcPr>
          <w:p w:rsidR="00F86943" w:rsidRPr="005E1339" w:rsidRDefault="00F86943" w:rsidP="00D80A19">
            <w:pPr>
              <w:pStyle w:val="SEtabR"/>
              <w:jc w:val="center"/>
            </w:pPr>
            <w:r w:rsidRPr="005E1339">
              <w:t>B</w:t>
            </w:r>
          </w:p>
        </w:tc>
        <w:tc>
          <w:tcPr>
            <w:tcW w:w="180" w:type="dxa"/>
          </w:tcPr>
          <w:p w:rsidR="00F86943" w:rsidRPr="005E1339" w:rsidRDefault="00F86943" w:rsidP="00D80A19">
            <w:pPr>
              <w:pStyle w:val="SEtabR"/>
              <w:jc w:val="center"/>
            </w:pPr>
          </w:p>
        </w:tc>
        <w:tc>
          <w:tcPr>
            <w:tcW w:w="1940" w:type="dxa"/>
            <w:gridSpan w:val="3"/>
          </w:tcPr>
          <w:p w:rsidR="00F86943" w:rsidRPr="005E1339" w:rsidRDefault="00F86943" w:rsidP="00D80A19">
            <w:pPr>
              <w:pStyle w:val="SEtabR"/>
              <w:jc w:val="center"/>
            </w:pPr>
            <w:r w:rsidRPr="005E1339">
              <w:t>C</w:t>
            </w: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Direct materials (variable)</w:t>
            </w:r>
            <w:r w:rsidRPr="005E1339">
              <w:tab/>
            </w:r>
          </w:p>
        </w:tc>
        <w:tc>
          <w:tcPr>
            <w:tcW w:w="1198" w:type="dxa"/>
            <w:gridSpan w:val="2"/>
          </w:tcPr>
          <w:p w:rsidR="00F86943" w:rsidRPr="005E1339" w:rsidRDefault="00F86943" w:rsidP="003A4EED">
            <w:pPr>
              <w:pStyle w:val="SEtabR"/>
            </w:pPr>
            <w:r w:rsidRPr="005E1339">
              <w:t xml:space="preserve">$     </w:t>
            </w:r>
            <w:r>
              <w:t>200</w:t>
            </w:r>
          </w:p>
        </w:tc>
        <w:tc>
          <w:tcPr>
            <w:tcW w:w="91" w:type="dxa"/>
          </w:tcPr>
          <w:p w:rsidR="00F86943" w:rsidRPr="005E1339" w:rsidRDefault="00F86943" w:rsidP="00D80A19">
            <w:pPr>
              <w:pStyle w:val="SEtabR"/>
            </w:pPr>
          </w:p>
        </w:tc>
        <w:tc>
          <w:tcPr>
            <w:tcW w:w="1172" w:type="dxa"/>
            <w:gridSpan w:val="3"/>
          </w:tcPr>
          <w:p w:rsidR="00F86943" w:rsidRPr="005E1339" w:rsidRDefault="00F86943" w:rsidP="003A4EED">
            <w:pPr>
              <w:pStyle w:val="SEtabR"/>
            </w:pPr>
            <w:r w:rsidRPr="005E1339">
              <w:t xml:space="preserve">$     </w:t>
            </w:r>
            <w:r>
              <w:t>200</w:t>
            </w:r>
          </w:p>
        </w:tc>
        <w:tc>
          <w:tcPr>
            <w:tcW w:w="239" w:type="dxa"/>
            <w:gridSpan w:val="2"/>
          </w:tcPr>
          <w:p w:rsidR="00F86943" w:rsidRPr="005E1339" w:rsidRDefault="00F86943" w:rsidP="00D80A19">
            <w:pPr>
              <w:pStyle w:val="SEtab"/>
              <w:rPr>
                <w:rStyle w:val="Superior"/>
              </w:rPr>
            </w:pPr>
          </w:p>
        </w:tc>
        <w:tc>
          <w:tcPr>
            <w:tcW w:w="1080" w:type="dxa"/>
            <w:gridSpan w:val="2"/>
          </w:tcPr>
          <w:p w:rsidR="00F86943" w:rsidRPr="005E1339" w:rsidRDefault="00F86943" w:rsidP="003A4EED">
            <w:pPr>
              <w:pStyle w:val="SEtabR"/>
            </w:pPr>
            <w:r w:rsidRPr="005E1339">
              <w:t xml:space="preserve">$      </w:t>
            </w:r>
            <w:r>
              <w:t>200</w:t>
            </w:r>
          </w:p>
        </w:tc>
        <w:tc>
          <w:tcPr>
            <w:tcW w:w="180" w:type="dxa"/>
          </w:tcPr>
          <w:p w:rsidR="00F86943" w:rsidRPr="005E1339" w:rsidRDefault="00F86943" w:rsidP="00D80A19">
            <w:pPr>
              <w:pStyle w:val="SEtabR"/>
            </w:pPr>
          </w:p>
        </w:tc>
        <w:tc>
          <w:tcPr>
            <w:tcW w:w="1456" w:type="dxa"/>
            <w:gridSpan w:val="2"/>
          </w:tcPr>
          <w:p w:rsidR="00F86943" w:rsidRPr="005E1339" w:rsidRDefault="00F86943" w:rsidP="003A4EED">
            <w:pPr>
              <w:pStyle w:val="SEtabR"/>
            </w:pPr>
            <w:r w:rsidRPr="005E1339">
              <w:t xml:space="preserve">$       </w:t>
            </w:r>
            <w:r>
              <w:t>200</w:t>
            </w:r>
          </w:p>
        </w:tc>
        <w:tc>
          <w:tcPr>
            <w:tcW w:w="498" w:type="dxa"/>
          </w:tcPr>
          <w:p w:rsidR="00F86943" w:rsidRPr="005E1339" w:rsidRDefault="00F86943" w:rsidP="00D80A19">
            <w:pPr>
              <w:pStyle w:val="SEtabR"/>
            </w:pP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Direct Labor (variable)</w:t>
            </w:r>
            <w:r w:rsidRPr="005E1339">
              <w:tab/>
            </w:r>
          </w:p>
        </w:tc>
        <w:tc>
          <w:tcPr>
            <w:tcW w:w="1198" w:type="dxa"/>
            <w:gridSpan w:val="2"/>
          </w:tcPr>
          <w:p w:rsidR="00F86943" w:rsidRPr="005E1339" w:rsidRDefault="00F86943" w:rsidP="00D80A19">
            <w:pPr>
              <w:pStyle w:val="SEtabR"/>
            </w:pPr>
            <w:r>
              <w:t>96</w:t>
            </w:r>
          </w:p>
        </w:tc>
        <w:tc>
          <w:tcPr>
            <w:tcW w:w="91" w:type="dxa"/>
          </w:tcPr>
          <w:p w:rsidR="00F86943" w:rsidRPr="005E1339" w:rsidRDefault="00F86943" w:rsidP="00D80A19">
            <w:pPr>
              <w:pStyle w:val="SEtabR"/>
            </w:pPr>
          </w:p>
        </w:tc>
        <w:tc>
          <w:tcPr>
            <w:tcW w:w="1172" w:type="dxa"/>
            <w:gridSpan w:val="3"/>
          </w:tcPr>
          <w:p w:rsidR="00F86943" w:rsidRPr="005E1339" w:rsidRDefault="00F86943" w:rsidP="00D80A19">
            <w:pPr>
              <w:pStyle w:val="SEtabR"/>
            </w:pPr>
            <w:r>
              <w:t>96</w:t>
            </w:r>
          </w:p>
        </w:tc>
        <w:tc>
          <w:tcPr>
            <w:tcW w:w="239" w:type="dxa"/>
            <w:gridSpan w:val="2"/>
          </w:tcPr>
          <w:p w:rsidR="00F86943" w:rsidRPr="005E1339" w:rsidRDefault="00F86943" w:rsidP="00D80A19">
            <w:pPr>
              <w:pStyle w:val="SEtab"/>
              <w:rPr>
                <w:rStyle w:val="Superior"/>
              </w:rPr>
            </w:pPr>
          </w:p>
        </w:tc>
        <w:tc>
          <w:tcPr>
            <w:tcW w:w="1080" w:type="dxa"/>
            <w:gridSpan w:val="2"/>
          </w:tcPr>
          <w:p w:rsidR="00F86943" w:rsidRPr="005E1339" w:rsidRDefault="00F86943" w:rsidP="00D80A19">
            <w:pPr>
              <w:pStyle w:val="SEtabR"/>
            </w:pPr>
            <w:r>
              <w:t>96</w:t>
            </w:r>
          </w:p>
        </w:tc>
        <w:tc>
          <w:tcPr>
            <w:tcW w:w="180" w:type="dxa"/>
          </w:tcPr>
          <w:p w:rsidR="00F86943" w:rsidRPr="005E1339" w:rsidRDefault="00F86943" w:rsidP="00D80A19">
            <w:pPr>
              <w:pStyle w:val="SEtabR"/>
            </w:pPr>
          </w:p>
        </w:tc>
        <w:tc>
          <w:tcPr>
            <w:tcW w:w="1456" w:type="dxa"/>
            <w:gridSpan w:val="2"/>
          </w:tcPr>
          <w:p w:rsidR="00F86943" w:rsidRPr="005E1339" w:rsidRDefault="00F86943" w:rsidP="00D80A19">
            <w:pPr>
              <w:pStyle w:val="SEtabR"/>
            </w:pPr>
            <w:r>
              <w:t>96</w:t>
            </w:r>
          </w:p>
        </w:tc>
        <w:tc>
          <w:tcPr>
            <w:tcW w:w="498" w:type="dxa"/>
          </w:tcPr>
          <w:p w:rsidR="00F86943" w:rsidRPr="005E1339" w:rsidRDefault="00F86943" w:rsidP="003A4EED">
            <w:pPr>
              <w:pStyle w:val="SEtabR"/>
              <w:ind w:left="71" w:hanging="71"/>
            </w:pP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Other variable costs</w:t>
            </w:r>
            <w:r w:rsidRPr="005E1339">
              <w:tab/>
            </w:r>
          </w:p>
        </w:tc>
        <w:tc>
          <w:tcPr>
            <w:tcW w:w="1198" w:type="dxa"/>
            <w:gridSpan w:val="2"/>
          </w:tcPr>
          <w:p w:rsidR="00F86943" w:rsidRPr="005E1339" w:rsidRDefault="00F86943" w:rsidP="00D80A19">
            <w:pPr>
              <w:pStyle w:val="SEtabR"/>
            </w:pPr>
            <w:r>
              <w:t>64</w:t>
            </w:r>
          </w:p>
        </w:tc>
        <w:tc>
          <w:tcPr>
            <w:tcW w:w="91" w:type="dxa"/>
          </w:tcPr>
          <w:p w:rsidR="00F86943" w:rsidRPr="005E1339" w:rsidRDefault="00F86943" w:rsidP="00D80A19">
            <w:pPr>
              <w:pStyle w:val="SEtabR"/>
            </w:pPr>
          </w:p>
        </w:tc>
        <w:tc>
          <w:tcPr>
            <w:tcW w:w="1172" w:type="dxa"/>
            <w:gridSpan w:val="3"/>
          </w:tcPr>
          <w:p w:rsidR="00F86943" w:rsidRPr="005E1339" w:rsidRDefault="00F86943" w:rsidP="00D80A19">
            <w:pPr>
              <w:pStyle w:val="SEtabR"/>
            </w:pPr>
            <w:r>
              <w:t>64</w:t>
            </w:r>
          </w:p>
        </w:tc>
        <w:tc>
          <w:tcPr>
            <w:tcW w:w="239" w:type="dxa"/>
            <w:gridSpan w:val="2"/>
          </w:tcPr>
          <w:p w:rsidR="00F86943" w:rsidRPr="005E1339" w:rsidRDefault="00F86943" w:rsidP="00D80A19">
            <w:pPr>
              <w:pStyle w:val="SEtab"/>
              <w:rPr>
                <w:rStyle w:val="Superior"/>
              </w:rPr>
            </w:pPr>
          </w:p>
        </w:tc>
        <w:tc>
          <w:tcPr>
            <w:tcW w:w="1080" w:type="dxa"/>
            <w:gridSpan w:val="2"/>
          </w:tcPr>
          <w:p w:rsidR="00F86943" w:rsidRPr="005E1339" w:rsidRDefault="00F86943" w:rsidP="00D80A19">
            <w:pPr>
              <w:pStyle w:val="SEtabR"/>
            </w:pPr>
            <w:r>
              <w:t>64</w:t>
            </w:r>
          </w:p>
        </w:tc>
        <w:tc>
          <w:tcPr>
            <w:tcW w:w="180" w:type="dxa"/>
          </w:tcPr>
          <w:p w:rsidR="00F86943" w:rsidRPr="005E1339" w:rsidRDefault="00F86943" w:rsidP="00D80A19">
            <w:pPr>
              <w:pStyle w:val="SEtabR"/>
            </w:pPr>
          </w:p>
        </w:tc>
        <w:tc>
          <w:tcPr>
            <w:tcW w:w="1456" w:type="dxa"/>
            <w:gridSpan w:val="2"/>
          </w:tcPr>
          <w:p w:rsidR="00F86943" w:rsidRPr="005E1339" w:rsidRDefault="00F86943" w:rsidP="00D80A19">
            <w:pPr>
              <w:pStyle w:val="SEtabR"/>
            </w:pPr>
            <w:r>
              <w:t>64</w:t>
            </w:r>
          </w:p>
        </w:tc>
        <w:tc>
          <w:tcPr>
            <w:tcW w:w="498" w:type="dxa"/>
          </w:tcPr>
          <w:p w:rsidR="00F86943" w:rsidRPr="005E1339" w:rsidRDefault="00F86943" w:rsidP="00D80A19">
            <w:pPr>
              <w:pStyle w:val="SEtab"/>
              <w:rPr>
                <w:rStyle w:val="Superior"/>
              </w:rPr>
            </w:pP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Fixed costs</w:t>
            </w:r>
            <w:r w:rsidRPr="005E1339">
              <w:tab/>
            </w:r>
          </w:p>
        </w:tc>
        <w:tc>
          <w:tcPr>
            <w:tcW w:w="1198" w:type="dxa"/>
            <w:gridSpan w:val="2"/>
          </w:tcPr>
          <w:p w:rsidR="00F86943" w:rsidRPr="005E1339" w:rsidRDefault="00F86943" w:rsidP="00D80A19">
            <w:pPr>
              <w:pStyle w:val="SEtabR"/>
            </w:pPr>
            <w:r>
              <w:t>2,016</w:t>
            </w:r>
            <w:r w:rsidRPr="005E1339">
              <w:t>,000</w:t>
            </w:r>
          </w:p>
        </w:tc>
        <w:tc>
          <w:tcPr>
            <w:tcW w:w="91" w:type="dxa"/>
          </w:tcPr>
          <w:p w:rsidR="00F86943" w:rsidRPr="005E1339" w:rsidRDefault="00F86943" w:rsidP="00D80A19">
            <w:pPr>
              <w:pStyle w:val="SEtabR"/>
            </w:pPr>
          </w:p>
        </w:tc>
        <w:tc>
          <w:tcPr>
            <w:tcW w:w="1172" w:type="dxa"/>
            <w:gridSpan w:val="3"/>
          </w:tcPr>
          <w:p w:rsidR="00F86943" w:rsidRPr="005E1339" w:rsidRDefault="00F86943" w:rsidP="003A4EED">
            <w:pPr>
              <w:pStyle w:val="SEtabR"/>
              <w:rPr>
                <w:u w:val="single"/>
              </w:rPr>
            </w:pPr>
            <w:r w:rsidRPr="005E1339">
              <w:rPr>
                <w:u w:val="single"/>
              </w:rPr>
              <w:t xml:space="preserve">       </w:t>
            </w:r>
            <w:r>
              <w:rPr>
                <w:u w:val="single"/>
              </w:rPr>
              <w:t>840</w:t>
            </w:r>
          </w:p>
        </w:tc>
        <w:tc>
          <w:tcPr>
            <w:tcW w:w="239" w:type="dxa"/>
            <w:gridSpan w:val="2"/>
          </w:tcPr>
          <w:p w:rsidR="00F86943" w:rsidRPr="005E1339" w:rsidRDefault="00F86943" w:rsidP="00D80A19">
            <w:pPr>
              <w:pStyle w:val="SEtab"/>
              <w:rPr>
                <w:rStyle w:val="Superior"/>
              </w:rPr>
            </w:pPr>
            <w:r w:rsidRPr="005E1339">
              <w:rPr>
                <w:rStyle w:val="Superior"/>
              </w:rPr>
              <w:t>a</w:t>
            </w:r>
          </w:p>
        </w:tc>
        <w:tc>
          <w:tcPr>
            <w:tcW w:w="1080" w:type="dxa"/>
            <w:gridSpan w:val="2"/>
          </w:tcPr>
          <w:p w:rsidR="00F86943" w:rsidRPr="005E1339" w:rsidRDefault="00F86943" w:rsidP="00D80A19">
            <w:pPr>
              <w:pStyle w:val="SEtabR"/>
              <w:rPr>
                <w:u w:val="single"/>
              </w:rPr>
            </w:pPr>
            <w:r w:rsidRPr="005E1339">
              <w:rPr>
                <w:u w:val="single"/>
              </w:rPr>
              <w:t xml:space="preserve">    N/A</w:t>
            </w:r>
          </w:p>
        </w:tc>
        <w:tc>
          <w:tcPr>
            <w:tcW w:w="180" w:type="dxa"/>
          </w:tcPr>
          <w:p w:rsidR="00F86943" w:rsidRPr="005E1339" w:rsidRDefault="00F86943" w:rsidP="00D80A19">
            <w:pPr>
              <w:pStyle w:val="SEtabR"/>
              <w:rPr>
                <w:u w:val="single"/>
              </w:rPr>
            </w:pPr>
          </w:p>
        </w:tc>
        <w:tc>
          <w:tcPr>
            <w:tcW w:w="1456" w:type="dxa"/>
            <w:gridSpan w:val="2"/>
          </w:tcPr>
          <w:p w:rsidR="00F86943" w:rsidRPr="005E1339" w:rsidRDefault="00F86943" w:rsidP="003A4EED">
            <w:pPr>
              <w:pStyle w:val="SEtabR"/>
              <w:rPr>
                <w:u w:val="single"/>
              </w:rPr>
            </w:pPr>
            <w:r w:rsidRPr="005E1339">
              <w:rPr>
                <w:u w:val="single"/>
              </w:rPr>
              <w:t xml:space="preserve">        </w:t>
            </w:r>
            <w:r>
              <w:rPr>
                <w:u w:val="single"/>
              </w:rPr>
              <w:t>672</w:t>
            </w:r>
          </w:p>
        </w:tc>
        <w:tc>
          <w:tcPr>
            <w:tcW w:w="498" w:type="dxa"/>
          </w:tcPr>
          <w:p w:rsidR="00F86943" w:rsidRPr="005E1339" w:rsidRDefault="00F86943" w:rsidP="00D80A19">
            <w:pPr>
              <w:pStyle w:val="SEtab"/>
              <w:rPr>
                <w:rStyle w:val="Superior"/>
              </w:rPr>
            </w:pPr>
            <w:r w:rsidRPr="005E1339">
              <w:rPr>
                <w:rStyle w:val="Superior"/>
              </w:rPr>
              <w:t>b</w:t>
            </w: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Per unit cost</w:t>
            </w:r>
            <w:r w:rsidRPr="005E1339">
              <w:tab/>
            </w:r>
          </w:p>
        </w:tc>
        <w:tc>
          <w:tcPr>
            <w:tcW w:w="1198" w:type="dxa"/>
            <w:gridSpan w:val="2"/>
          </w:tcPr>
          <w:p w:rsidR="00F86943" w:rsidRPr="005E1339" w:rsidRDefault="00F86943" w:rsidP="00D80A19">
            <w:pPr>
              <w:pStyle w:val="SEtab"/>
            </w:pPr>
          </w:p>
        </w:tc>
        <w:tc>
          <w:tcPr>
            <w:tcW w:w="91" w:type="dxa"/>
          </w:tcPr>
          <w:p w:rsidR="00F86943" w:rsidRPr="005E1339" w:rsidRDefault="00F86943" w:rsidP="00D80A19">
            <w:pPr>
              <w:pStyle w:val="SEtab"/>
            </w:pPr>
          </w:p>
        </w:tc>
        <w:tc>
          <w:tcPr>
            <w:tcW w:w="1172" w:type="dxa"/>
            <w:gridSpan w:val="3"/>
          </w:tcPr>
          <w:p w:rsidR="00F86943" w:rsidRPr="005E1339" w:rsidRDefault="00F86943" w:rsidP="003A4EED">
            <w:pPr>
              <w:pStyle w:val="SEtabR"/>
            </w:pPr>
            <w:r w:rsidRPr="005E1339">
              <w:t xml:space="preserve">$     </w:t>
            </w:r>
            <w:r>
              <w:t>1,2</w:t>
            </w:r>
            <w:r w:rsidRPr="005E1339">
              <w:t>00</w:t>
            </w:r>
          </w:p>
        </w:tc>
        <w:tc>
          <w:tcPr>
            <w:tcW w:w="239" w:type="dxa"/>
            <w:gridSpan w:val="2"/>
          </w:tcPr>
          <w:p w:rsidR="00F86943" w:rsidRPr="005E1339" w:rsidRDefault="00F86943" w:rsidP="00D80A19">
            <w:pPr>
              <w:pStyle w:val="SEtabR"/>
            </w:pPr>
          </w:p>
        </w:tc>
        <w:tc>
          <w:tcPr>
            <w:tcW w:w="1080" w:type="dxa"/>
            <w:gridSpan w:val="2"/>
          </w:tcPr>
          <w:p w:rsidR="00F86943" w:rsidRPr="005E1339" w:rsidRDefault="00F86943" w:rsidP="003A4EED">
            <w:pPr>
              <w:pStyle w:val="SEtabR"/>
            </w:pPr>
            <w:r w:rsidRPr="005E1339">
              <w:t xml:space="preserve">$     </w:t>
            </w:r>
            <w:r>
              <w:t>360</w:t>
            </w:r>
          </w:p>
        </w:tc>
        <w:tc>
          <w:tcPr>
            <w:tcW w:w="180" w:type="dxa"/>
          </w:tcPr>
          <w:p w:rsidR="00F86943" w:rsidRPr="005E1339" w:rsidRDefault="00F86943" w:rsidP="00D80A19">
            <w:pPr>
              <w:pStyle w:val="SEtabR"/>
            </w:pPr>
          </w:p>
        </w:tc>
        <w:tc>
          <w:tcPr>
            <w:tcW w:w="1456" w:type="dxa"/>
            <w:gridSpan w:val="2"/>
          </w:tcPr>
          <w:p w:rsidR="00F86943" w:rsidRPr="005E1339" w:rsidRDefault="00F86943" w:rsidP="003A4EED">
            <w:pPr>
              <w:pStyle w:val="SEtabR"/>
            </w:pPr>
            <w:r w:rsidRPr="005E1339">
              <w:t xml:space="preserve">$       </w:t>
            </w:r>
            <w:r>
              <w:t>1,032</w:t>
            </w:r>
          </w:p>
        </w:tc>
        <w:tc>
          <w:tcPr>
            <w:tcW w:w="498" w:type="dxa"/>
          </w:tcPr>
          <w:p w:rsidR="00F86943" w:rsidRPr="005E1339" w:rsidRDefault="00F86943" w:rsidP="00D80A19">
            <w:pPr>
              <w:pStyle w:val="SEtabR"/>
            </w:pPr>
          </w:p>
        </w:tc>
      </w:tr>
      <w:tr w:rsidR="00F86943" w:rsidRPr="005E1339" w:rsidTr="003A4EED">
        <w:trPr>
          <w:gridAfter w:val="1"/>
          <w:wAfter w:w="166" w:type="dxa"/>
          <w:jc w:val="center"/>
        </w:trPr>
        <w:tc>
          <w:tcPr>
            <w:tcW w:w="2917" w:type="dxa"/>
            <w:gridSpan w:val="2"/>
          </w:tcPr>
          <w:p w:rsidR="00F86943" w:rsidRPr="005E1339" w:rsidRDefault="00F86943" w:rsidP="00D80A19">
            <w:pPr>
              <w:pStyle w:val="SEtab"/>
            </w:pPr>
            <w:r w:rsidRPr="005E1339">
              <w:t xml:space="preserve">Cost plus </w:t>
            </w:r>
            <w:r>
              <w:t>15</w:t>
            </w:r>
            <w:r w:rsidRPr="005E1339">
              <w:t>%</w:t>
            </w:r>
            <w:r w:rsidRPr="005E1339">
              <w:tab/>
            </w:r>
          </w:p>
        </w:tc>
        <w:tc>
          <w:tcPr>
            <w:tcW w:w="1198" w:type="dxa"/>
            <w:gridSpan w:val="2"/>
          </w:tcPr>
          <w:p w:rsidR="00F86943" w:rsidRPr="005E1339" w:rsidRDefault="00F86943" w:rsidP="00D80A19">
            <w:pPr>
              <w:pStyle w:val="SEtab"/>
            </w:pPr>
          </w:p>
        </w:tc>
        <w:tc>
          <w:tcPr>
            <w:tcW w:w="91" w:type="dxa"/>
          </w:tcPr>
          <w:p w:rsidR="00F86943" w:rsidRPr="005E1339" w:rsidRDefault="00F86943" w:rsidP="00D80A19">
            <w:pPr>
              <w:pStyle w:val="SEtab"/>
            </w:pPr>
          </w:p>
        </w:tc>
        <w:tc>
          <w:tcPr>
            <w:tcW w:w="1172" w:type="dxa"/>
            <w:gridSpan w:val="3"/>
          </w:tcPr>
          <w:p w:rsidR="00F86943" w:rsidRPr="005E1339" w:rsidRDefault="00F86943" w:rsidP="00D80A19">
            <w:pPr>
              <w:pStyle w:val="SEtabR"/>
            </w:pPr>
            <w:r>
              <w:t>1,380</w:t>
            </w:r>
          </w:p>
        </w:tc>
        <w:tc>
          <w:tcPr>
            <w:tcW w:w="239" w:type="dxa"/>
            <w:gridSpan w:val="2"/>
          </w:tcPr>
          <w:p w:rsidR="00F86943" w:rsidRPr="005E1339" w:rsidRDefault="00F86943" w:rsidP="00D80A19">
            <w:pPr>
              <w:pStyle w:val="SEtabR"/>
            </w:pPr>
          </w:p>
        </w:tc>
        <w:tc>
          <w:tcPr>
            <w:tcW w:w="1080" w:type="dxa"/>
            <w:gridSpan w:val="2"/>
          </w:tcPr>
          <w:p w:rsidR="00F86943" w:rsidRPr="005E1339" w:rsidRDefault="00F86943" w:rsidP="00D80A19">
            <w:pPr>
              <w:pStyle w:val="SEtabR"/>
            </w:pPr>
            <w:r>
              <w:t>414</w:t>
            </w:r>
          </w:p>
        </w:tc>
        <w:tc>
          <w:tcPr>
            <w:tcW w:w="180" w:type="dxa"/>
          </w:tcPr>
          <w:p w:rsidR="00F86943" w:rsidRPr="005E1339" w:rsidRDefault="00F86943" w:rsidP="00D80A19">
            <w:pPr>
              <w:pStyle w:val="SEtabR"/>
            </w:pPr>
          </w:p>
        </w:tc>
        <w:tc>
          <w:tcPr>
            <w:tcW w:w="1456" w:type="dxa"/>
            <w:gridSpan w:val="2"/>
          </w:tcPr>
          <w:p w:rsidR="00F86943" w:rsidRPr="005E1339" w:rsidRDefault="00F86943" w:rsidP="00D80A19">
            <w:pPr>
              <w:pStyle w:val="SEtabR"/>
            </w:pPr>
            <w:r>
              <w:t>1,186.80</w:t>
            </w:r>
          </w:p>
        </w:tc>
        <w:tc>
          <w:tcPr>
            <w:tcW w:w="498" w:type="dxa"/>
          </w:tcPr>
          <w:p w:rsidR="00F86943" w:rsidRPr="005E1339" w:rsidRDefault="00F86943" w:rsidP="00D80A19">
            <w:pPr>
              <w:pStyle w:val="SEtabR"/>
            </w:pPr>
          </w:p>
        </w:tc>
      </w:tr>
      <w:tr w:rsidR="00F86943" w:rsidRPr="005E1339" w:rsidTr="003A4EED">
        <w:trPr>
          <w:gridAfter w:val="1"/>
          <w:wAfter w:w="166" w:type="dxa"/>
          <w:trHeight w:val="594"/>
          <w:jc w:val="center"/>
        </w:trPr>
        <w:tc>
          <w:tcPr>
            <w:tcW w:w="2917" w:type="dxa"/>
            <w:gridSpan w:val="2"/>
          </w:tcPr>
          <w:p w:rsidR="00F86943" w:rsidRPr="005E1339" w:rsidRDefault="00F86943" w:rsidP="00D80A19">
            <w:pPr>
              <w:pStyle w:val="SEtab"/>
            </w:pPr>
            <w:r w:rsidRPr="005E1339">
              <w:t>Total price (</w:t>
            </w:r>
            <w:r>
              <w:t>6</w:t>
            </w:r>
            <w:r w:rsidRPr="005E1339">
              <w:t>00 units)</w:t>
            </w:r>
            <w:r w:rsidRPr="005E1339">
              <w:tab/>
            </w:r>
          </w:p>
        </w:tc>
        <w:tc>
          <w:tcPr>
            <w:tcW w:w="1198" w:type="dxa"/>
            <w:gridSpan w:val="2"/>
          </w:tcPr>
          <w:p w:rsidR="00F86943" w:rsidRPr="005E1339" w:rsidRDefault="00F86943" w:rsidP="00D80A19">
            <w:pPr>
              <w:pStyle w:val="SEtab"/>
            </w:pPr>
          </w:p>
        </w:tc>
        <w:tc>
          <w:tcPr>
            <w:tcW w:w="91" w:type="dxa"/>
          </w:tcPr>
          <w:p w:rsidR="00F86943" w:rsidRPr="005E1339" w:rsidRDefault="00F86943" w:rsidP="00D80A19">
            <w:pPr>
              <w:pStyle w:val="SEtab"/>
            </w:pPr>
          </w:p>
        </w:tc>
        <w:tc>
          <w:tcPr>
            <w:tcW w:w="1172" w:type="dxa"/>
            <w:gridSpan w:val="3"/>
          </w:tcPr>
          <w:p w:rsidR="00F86943" w:rsidRPr="005E1339" w:rsidRDefault="00F86943" w:rsidP="003A4EED">
            <w:pPr>
              <w:pStyle w:val="SEtabR"/>
              <w:rPr>
                <w:u w:val="double"/>
              </w:rPr>
            </w:pPr>
            <w:r w:rsidRPr="005E1339">
              <w:rPr>
                <w:u w:val="double"/>
              </w:rPr>
              <w:t>$</w:t>
            </w:r>
            <w:r>
              <w:rPr>
                <w:u w:val="double"/>
              </w:rPr>
              <w:t>828</w:t>
            </w:r>
            <w:r w:rsidRPr="005E1339">
              <w:rPr>
                <w:u w:val="double"/>
              </w:rPr>
              <w:t>,000</w:t>
            </w:r>
          </w:p>
        </w:tc>
        <w:tc>
          <w:tcPr>
            <w:tcW w:w="239" w:type="dxa"/>
            <w:gridSpan w:val="2"/>
          </w:tcPr>
          <w:p w:rsidR="00F86943" w:rsidRPr="005E1339" w:rsidRDefault="00F86943" w:rsidP="00D80A19">
            <w:pPr>
              <w:pStyle w:val="SEtabR"/>
              <w:rPr>
                <w:u w:val="double"/>
              </w:rPr>
            </w:pPr>
          </w:p>
        </w:tc>
        <w:tc>
          <w:tcPr>
            <w:tcW w:w="1080" w:type="dxa"/>
            <w:gridSpan w:val="2"/>
          </w:tcPr>
          <w:p w:rsidR="00F86943" w:rsidRPr="005E1339" w:rsidRDefault="00F86943" w:rsidP="003A4EED">
            <w:pPr>
              <w:pStyle w:val="SEtabR"/>
              <w:rPr>
                <w:u w:val="double"/>
              </w:rPr>
            </w:pPr>
            <w:r w:rsidRPr="005E1339">
              <w:rPr>
                <w:u w:val="double"/>
              </w:rPr>
              <w:t>$</w:t>
            </w:r>
            <w:r>
              <w:rPr>
                <w:u w:val="double"/>
              </w:rPr>
              <w:t>248,4</w:t>
            </w:r>
            <w:r w:rsidRPr="005E1339">
              <w:rPr>
                <w:u w:val="double"/>
              </w:rPr>
              <w:t>00</w:t>
            </w:r>
          </w:p>
        </w:tc>
        <w:tc>
          <w:tcPr>
            <w:tcW w:w="180" w:type="dxa"/>
          </w:tcPr>
          <w:p w:rsidR="00F86943" w:rsidRPr="005E1339" w:rsidRDefault="00F86943" w:rsidP="00D80A19">
            <w:pPr>
              <w:pStyle w:val="SEtabR"/>
              <w:rPr>
                <w:u w:val="double"/>
              </w:rPr>
            </w:pPr>
          </w:p>
        </w:tc>
        <w:tc>
          <w:tcPr>
            <w:tcW w:w="1456" w:type="dxa"/>
            <w:gridSpan w:val="2"/>
          </w:tcPr>
          <w:p w:rsidR="00F86943" w:rsidRPr="005E1339" w:rsidRDefault="00F86943" w:rsidP="003A4EED">
            <w:pPr>
              <w:pStyle w:val="SEtabR"/>
              <w:rPr>
                <w:u w:val="double"/>
              </w:rPr>
            </w:pPr>
            <w:r w:rsidRPr="005E1339">
              <w:rPr>
                <w:u w:val="double"/>
              </w:rPr>
              <w:t>$</w:t>
            </w:r>
            <w:r>
              <w:rPr>
                <w:u w:val="double"/>
              </w:rPr>
              <w:t>712,080</w:t>
            </w:r>
          </w:p>
        </w:tc>
        <w:tc>
          <w:tcPr>
            <w:tcW w:w="498" w:type="dxa"/>
          </w:tcPr>
          <w:p w:rsidR="00F86943" w:rsidRPr="005E1339" w:rsidRDefault="00F86943" w:rsidP="00D80A19">
            <w:pPr>
              <w:pStyle w:val="SEtabR"/>
              <w:rPr>
                <w:u w:val="double"/>
              </w:rPr>
            </w:pPr>
          </w:p>
        </w:tc>
      </w:tr>
    </w:tbl>
    <w:p w:rsidR="00F86943" w:rsidRPr="005E1339" w:rsidRDefault="00F86943" w:rsidP="00D80A19">
      <w:pPr>
        <w:pStyle w:val="SEtaba"/>
        <w:ind w:left="720"/>
      </w:pPr>
      <w:r w:rsidRPr="005E1339">
        <w:rPr>
          <w:rStyle w:val="Superior"/>
        </w:rPr>
        <w:t>a</w:t>
      </w:r>
      <w:r w:rsidRPr="005E1339">
        <w:t xml:space="preserve"> $</w:t>
      </w:r>
      <w:r>
        <w:t>840</w:t>
      </w:r>
      <w:r w:rsidRPr="005E1339">
        <w:t xml:space="preserve"> = $</w:t>
      </w:r>
      <w:r>
        <w:t>2,016</w:t>
      </w:r>
      <w:r w:rsidRPr="005E1339">
        <w:t xml:space="preserve">,000 ÷ </w:t>
      </w:r>
      <w:r>
        <w:t>2,400</w:t>
      </w:r>
      <w:r w:rsidRPr="005E1339">
        <w:t xml:space="preserve"> units.</w:t>
      </w:r>
    </w:p>
    <w:p w:rsidR="00F86943" w:rsidRPr="005E1339" w:rsidRDefault="00F86943" w:rsidP="00D80A19">
      <w:pPr>
        <w:pStyle w:val="SEtaba"/>
        <w:ind w:left="720"/>
      </w:pPr>
      <w:r w:rsidRPr="005E1339">
        <w:rPr>
          <w:rStyle w:val="Superior"/>
        </w:rPr>
        <w:t>b</w:t>
      </w:r>
      <w:r>
        <w:t xml:space="preserve"> $672 = $2,016</w:t>
      </w:r>
      <w:r w:rsidRPr="005E1339">
        <w:t xml:space="preserve">,000 ÷ </w:t>
      </w:r>
      <w:r>
        <w:t>3,000</w:t>
      </w:r>
      <w:r w:rsidRPr="005E1339">
        <w:t xml:space="preserve"> units.</w:t>
      </w:r>
    </w:p>
    <w:p w:rsidR="00F86943" w:rsidRPr="005E1339" w:rsidRDefault="00F86943" w:rsidP="00D80A19">
      <w:pPr>
        <w:pStyle w:val="SQprob"/>
        <w:rPr>
          <w:noProof w:val="0"/>
        </w:rPr>
      </w:pPr>
    </w:p>
    <w:p w:rsidR="00F86943" w:rsidRPr="005E1339" w:rsidRDefault="00F86943" w:rsidP="00D80A19">
      <w:pPr>
        <w:pStyle w:val="SQprob"/>
        <w:rPr>
          <w:noProof w:val="0"/>
        </w:rPr>
      </w:pPr>
      <w:r w:rsidRPr="005E1339">
        <w:rPr>
          <w:noProof w:val="0"/>
        </w:rPr>
        <w:t xml:space="preserve">If fixed costs are not differential and </w:t>
      </w:r>
      <w:r>
        <w:rPr>
          <w:noProof w:val="0"/>
        </w:rPr>
        <w:t>South</w:t>
      </w:r>
      <w:r w:rsidRPr="005E1339">
        <w:rPr>
          <w:noProof w:val="0"/>
        </w:rPr>
        <w:t xml:space="preserve"> has no alternative uses of the excess capacity (between </w:t>
      </w:r>
      <w:r>
        <w:rPr>
          <w:noProof w:val="0"/>
        </w:rPr>
        <w:t>3,000</w:t>
      </w:r>
      <w:r w:rsidRPr="005E1339">
        <w:rPr>
          <w:noProof w:val="0"/>
        </w:rPr>
        <w:t xml:space="preserve"> units available capacity and </w:t>
      </w:r>
      <w:r>
        <w:rPr>
          <w:noProof w:val="0"/>
        </w:rPr>
        <w:t>2,400</w:t>
      </w:r>
      <w:r w:rsidRPr="005E1339">
        <w:rPr>
          <w:noProof w:val="0"/>
        </w:rPr>
        <w:t xml:space="preserve"> units used), then Option B is the most defensible. Options A and C overstate the differential cost of production which could inappropriately affect </w:t>
      </w:r>
      <w:r>
        <w:rPr>
          <w:noProof w:val="0"/>
        </w:rPr>
        <w:t>North Division</w:t>
      </w:r>
      <w:r w:rsidRPr="005E1339">
        <w:rPr>
          <w:noProof w:val="0"/>
        </w:rPr>
        <w:t xml:space="preserve">’s decisions about buying internally or externally, or about pricing its product, among other decisions. (If option B is used and managers forget that there are fixed costs of production, then it is also possible that </w:t>
      </w:r>
      <w:r>
        <w:rPr>
          <w:noProof w:val="0"/>
        </w:rPr>
        <w:t>North Division</w:t>
      </w:r>
      <w:r w:rsidRPr="005E1339">
        <w:rPr>
          <w:noProof w:val="0"/>
        </w:rPr>
        <w:t>’s pricing decision could be affected inappropriately.)</w:t>
      </w:r>
    </w:p>
    <w:p w:rsidR="00F86943" w:rsidRPr="005E1339" w:rsidRDefault="00F86943">
      <w:pPr>
        <w:pStyle w:val="SQprob"/>
        <w:rPr>
          <w:b/>
          <w:noProof w:val="0"/>
        </w:rPr>
      </w:pPr>
      <w:r>
        <w:rPr>
          <w:b/>
          <w:noProof w:val="0"/>
        </w:rPr>
        <w:br w:type="page"/>
      </w:r>
    </w:p>
    <w:p w:rsidR="00F86943" w:rsidRPr="005E1339" w:rsidRDefault="00F86943">
      <w:pPr>
        <w:pStyle w:val="SQnum-Ch1"/>
      </w:pPr>
      <w:r w:rsidRPr="005E1339">
        <w:t xml:space="preserve">(20 Min.) Cost Data for Managerial Purposes: </w:t>
      </w:r>
      <w:r>
        <w:t>Campus Package Delivery</w:t>
      </w:r>
      <w:r w:rsidRPr="005E1339">
        <w:t>.</w:t>
      </w:r>
    </w:p>
    <w:p w:rsidR="00F86943" w:rsidRPr="005E1339" w:rsidRDefault="00F86943" w:rsidP="00D80A19">
      <w:pPr>
        <w:pStyle w:val="SEnl"/>
        <w:rPr>
          <w:noProof w:val="0"/>
        </w:rPr>
      </w:pPr>
      <w:r w:rsidRPr="005E1339">
        <w:rPr>
          <w:noProof w:val="0"/>
        </w:rPr>
        <w:t>a.</w:t>
      </w:r>
    </w:p>
    <w:p w:rsidR="00F86943" w:rsidRPr="005E1339" w:rsidRDefault="00ED155C" w:rsidP="00D80A19">
      <w:pPr>
        <w:pStyle w:val="SEnl"/>
        <w:spacing w:line="240" w:lineRule="auto"/>
        <w:rPr>
          <w:noProof w:val="0"/>
        </w:rPr>
      </w:pPr>
      <w:r>
        <w:pict>
          <v:shape id="Picture 2" o:spid="_x0000_i1026" type="#_x0000_t75" style="width:461.25pt;height:186pt;visibility:visible">
            <v:imagedata r:id="rId9" o:title=""/>
          </v:shape>
        </w:pict>
      </w:r>
    </w:p>
    <w:p w:rsidR="00F86943" w:rsidRPr="005E1339" w:rsidRDefault="00F86943" w:rsidP="00D80A19">
      <w:pPr>
        <w:pStyle w:val="SEnl"/>
        <w:spacing w:line="240" w:lineRule="auto"/>
        <w:rPr>
          <w:noProof w:val="0"/>
        </w:rPr>
      </w:pPr>
    </w:p>
    <w:p w:rsidR="00F86943" w:rsidRDefault="00F86943" w:rsidP="00D80A19">
      <w:pPr>
        <w:pStyle w:val="SEnl"/>
        <w:rPr>
          <w:noProof w:val="0"/>
        </w:rPr>
      </w:pPr>
      <w:r w:rsidRPr="005E1339">
        <w:rPr>
          <w:noProof w:val="0"/>
        </w:rPr>
        <w:t>b.</w:t>
      </w:r>
      <w:r w:rsidRPr="005E1339">
        <w:rPr>
          <w:noProof w:val="0"/>
        </w:rPr>
        <w:tab/>
        <w:t xml:space="preserve">The decision to expand and offer the </w:t>
      </w:r>
      <w:r>
        <w:rPr>
          <w:noProof w:val="0"/>
        </w:rPr>
        <w:t>express</w:t>
      </w:r>
      <w:r w:rsidRPr="005E1339">
        <w:rPr>
          <w:noProof w:val="0"/>
        </w:rPr>
        <w:t xml:space="preserve"> service results in differential profits of $</w:t>
      </w:r>
      <w:r>
        <w:rPr>
          <w:noProof w:val="0"/>
        </w:rPr>
        <w:t>26,900</w:t>
      </w:r>
      <w:r w:rsidRPr="005E1339">
        <w:rPr>
          <w:noProof w:val="0"/>
        </w:rPr>
        <w:t>, so it is profitable to expand. Note that only differential costs and revenues figured in the decision. The manager’s salary did not change, so it did not affect the decision.</w:t>
      </w:r>
    </w:p>
    <w:p w:rsidR="00F86943" w:rsidRPr="005E1339" w:rsidRDefault="00F86943" w:rsidP="00D80A19">
      <w:pPr>
        <w:pStyle w:val="SEnl"/>
        <w:rPr>
          <w:noProof w:val="0"/>
        </w:rPr>
      </w:pPr>
      <w:r>
        <w:rPr>
          <w:noProof w:val="0"/>
        </w:rPr>
        <w:t>c. Managers need to consider whether the new service will have an effect on their current business (perhaps reducing demand).</w:t>
      </w:r>
    </w:p>
    <w:p w:rsidR="00F86943" w:rsidRDefault="00F86943">
      <w:pPr>
        <w:widowControl/>
        <w:spacing w:line="240" w:lineRule="auto"/>
        <w:jc w:val="left"/>
        <w:rPr>
          <w:sz w:val="24"/>
        </w:rPr>
      </w:pPr>
      <w:r>
        <w:rPr>
          <w:sz w:val="24"/>
        </w:rPr>
        <w:br w:type="page"/>
      </w:r>
    </w:p>
    <w:p w:rsidR="00F86943" w:rsidRPr="005E1339" w:rsidRDefault="00F86943" w:rsidP="00D80A19">
      <w:pPr>
        <w:pStyle w:val="SQnum-Ch1"/>
      </w:pPr>
      <w:r w:rsidRPr="005E1339">
        <w:t xml:space="preserve">(20 Min.) Cost Data for Managerial Purposes: </w:t>
      </w:r>
      <w:r>
        <w:t>KC Services</w:t>
      </w:r>
      <w:r w:rsidRPr="005E1339">
        <w:t>.</w:t>
      </w:r>
    </w:p>
    <w:p w:rsidR="00F86943" w:rsidRPr="005E1339" w:rsidRDefault="00F86943" w:rsidP="00D80A19">
      <w:pPr>
        <w:pStyle w:val="SEnl"/>
        <w:rPr>
          <w:noProof w:val="0"/>
        </w:rPr>
      </w:pPr>
      <w:r w:rsidRPr="005E1339">
        <w:rPr>
          <w:noProof w:val="0"/>
        </w:rPr>
        <w:t>a.</w:t>
      </w:r>
    </w:p>
    <w:p w:rsidR="00F86943" w:rsidRDefault="00ED155C" w:rsidP="00D80A19">
      <w:pPr>
        <w:pStyle w:val="SEnl"/>
        <w:spacing w:line="240" w:lineRule="auto"/>
      </w:pPr>
      <w:r>
        <w:pict>
          <v:shape id="Picture 3" o:spid="_x0000_i1027" type="#_x0000_t75" style="width:465pt;height:206.25pt;visibility:visible">
            <v:imagedata r:id="rId10" o:title=""/>
          </v:shape>
        </w:pict>
      </w:r>
    </w:p>
    <w:p w:rsidR="00F86943" w:rsidRPr="005E1339" w:rsidRDefault="00F86943" w:rsidP="00D80A19">
      <w:pPr>
        <w:pStyle w:val="SEnl"/>
        <w:spacing w:line="240" w:lineRule="auto"/>
        <w:rPr>
          <w:noProof w:val="0"/>
        </w:rPr>
      </w:pPr>
    </w:p>
    <w:p w:rsidR="00F86943" w:rsidRDefault="00F86943" w:rsidP="00D80A19">
      <w:pPr>
        <w:pStyle w:val="SEnl"/>
        <w:rPr>
          <w:noProof w:val="0"/>
        </w:rPr>
      </w:pPr>
      <w:r w:rsidRPr="005E1339">
        <w:rPr>
          <w:noProof w:val="0"/>
        </w:rPr>
        <w:t>b.</w:t>
      </w:r>
      <w:r w:rsidRPr="005E1339">
        <w:rPr>
          <w:noProof w:val="0"/>
        </w:rPr>
        <w:tab/>
        <w:t xml:space="preserve">The decision to </w:t>
      </w:r>
      <w:r>
        <w:rPr>
          <w:noProof w:val="0"/>
        </w:rPr>
        <w:t>drop the lawn</w:t>
      </w:r>
      <w:r w:rsidRPr="005E1339">
        <w:rPr>
          <w:noProof w:val="0"/>
        </w:rPr>
        <w:t xml:space="preserve"> service results in </w:t>
      </w:r>
      <w:r>
        <w:rPr>
          <w:noProof w:val="0"/>
        </w:rPr>
        <w:t xml:space="preserve">a </w:t>
      </w:r>
      <w:r w:rsidRPr="005E1339">
        <w:rPr>
          <w:noProof w:val="0"/>
        </w:rPr>
        <w:t xml:space="preserve">differential </w:t>
      </w:r>
      <w:r>
        <w:rPr>
          <w:noProof w:val="0"/>
        </w:rPr>
        <w:t>loss</w:t>
      </w:r>
      <w:r w:rsidRPr="005E1339">
        <w:rPr>
          <w:noProof w:val="0"/>
        </w:rPr>
        <w:t xml:space="preserve"> of $</w:t>
      </w:r>
      <w:r>
        <w:rPr>
          <w:noProof w:val="0"/>
        </w:rPr>
        <w:t>11,200 [= ($32,000) – ($43,200)]</w:t>
      </w:r>
      <w:r w:rsidRPr="005E1339">
        <w:rPr>
          <w:noProof w:val="0"/>
        </w:rPr>
        <w:t xml:space="preserve">, so it is </w:t>
      </w:r>
      <w:r>
        <w:rPr>
          <w:noProof w:val="0"/>
        </w:rPr>
        <w:t xml:space="preserve">not </w:t>
      </w:r>
      <w:r w:rsidRPr="005E1339">
        <w:rPr>
          <w:noProof w:val="0"/>
        </w:rPr>
        <w:t xml:space="preserve">profitable to </w:t>
      </w:r>
      <w:r>
        <w:rPr>
          <w:noProof w:val="0"/>
        </w:rPr>
        <w:t>drop that service</w:t>
      </w:r>
      <w:r w:rsidRPr="005E1339">
        <w:rPr>
          <w:noProof w:val="0"/>
        </w:rPr>
        <w:t>. Note that only differential costs and revenues figured in the decision. The manager’s salary did not change, so it did not affect the decision.</w:t>
      </w:r>
    </w:p>
    <w:p w:rsidR="00F86943" w:rsidRDefault="00F86943" w:rsidP="00D80A19">
      <w:pPr>
        <w:pStyle w:val="SEnl"/>
        <w:rPr>
          <w:noProof w:val="0"/>
        </w:rPr>
      </w:pPr>
      <w:r>
        <w:rPr>
          <w:noProof w:val="0"/>
        </w:rPr>
        <w:t>c. The manager should consider whether there are other, more profitable uses that the resources could be used for instead of lawn services.</w:t>
      </w:r>
    </w:p>
    <w:p w:rsidR="00F86943" w:rsidRDefault="00F86943">
      <w:pPr>
        <w:widowControl/>
        <w:spacing w:line="240" w:lineRule="auto"/>
        <w:jc w:val="left"/>
        <w:rPr>
          <w:sz w:val="24"/>
        </w:rPr>
      </w:pPr>
    </w:p>
    <w:p w:rsidR="00F86943" w:rsidRPr="005E1339" w:rsidRDefault="00F86943" w:rsidP="00D80A19">
      <w:pPr>
        <w:pStyle w:val="SEnl"/>
        <w:rPr>
          <w:noProof w:val="0"/>
        </w:rPr>
      </w:pPr>
    </w:p>
    <w:p w:rsidR="00F86943" w:rsidRDefault="00F86943" w:rsidP="00AF49C4">
      <w:pPr>
        <w:pStyle w:val="SQnum-Ch1"/>
      </w:pPr>
      <w:r w:rsidRPr="005E1339">
        <w:t>(20 Min.) Cost Data for Managerial Purposes: B-You</w:t>
      </w:r>
    </w:p>
    <w:p w:rsidR="00F86943" w:rsidRDefault="00F86943" w:rsidP="00CF0439">
      <w:pPr>
        <w:pStyle w:val="SEnl"/>
        <w:numPr>
          <w:ilvl w:val="0"/>
          <w:numId w:val="15"/>
        </w:numPr>
        <w:ind w:left="360"/>
        <w:rPr>
          <w:noProof w:val="0"/>
        </w:rPr>
      </w:pPr>
      <w:r w:rsidRPr="005E1339">
        <w:rPr>
          <w:noProof w:val="0"/>
        </w:rPr>
        <w:t>The following differential costs would be incurred:</w:t>
      </w:r>
    </w:p>
    <w:p w:rsidR="00ED155C" w:rsidRDefault="00ED155C" w:rsidP="00ED155C">
      <w:pPr>
        <w:pStyle w:val="SEnl"/>
        <w:ind w:firstLine="0"/>
        <w:rPr>
          <w:noProof w:val="0"/>
        </w:rPr>
      </w:pPr>
    </w:p>
    <w:p w:rsidR="00F86943" w:rsidRPr="005E1339" w:rsidRDefault="00782903" w:rsidP="00393E3A">
      <w:pPr>
        <w:pStyle w:val="SEnl"/>
        <w:rPr>
          <w:noProof w:val="0"/>
        </w:rPr>
      </w:pPr>
      <w:r>
        <w:pict>
          <v:shape id="Picture 15" o:spid="_x0000_s1026" type="#_x0000_t75" style="position:absolute;left:0;text-align:left;margin-left:49.05pt;margin-top:-12.8pt;width:306pt;height:80.55pt;z-index:1;visibility:visible">
            <v:imagedata r:id="rId11" o:title=""/>
          </v:shape>
        </w:pict>
      </w:r>
    </w:p>
    <w:p w:rsidR="00F86943" w:rsidRPr="005E1339" w:rsidRDefault="00F86943" w:rsidP="00CF0439">
      <w:pPr>
        <w:pStyle w:val="SEnl"/>
        <w:jc w:val="center"/>
        <w:rPr>
          <w:noProof w:val="0"/>
        </w:rPr>
      </w:pPr>
    </w:p>
    <w:p w:rsidR="00F86943" w:rsidRDefault="00F86943" w:rsidP="00D80A19">
      <w:pPr>
        <w:pStyle w:val="SEnl"/>
        <w:spacing w:line="240" w:lineRule="auto"/>
        <w:jc w:val="center"/>
        <w:rPr>
          <w:noProof w:val="0"/>
        </w:rPr>
      </w:pPr>
    </w:p>
    <w:p w:rsidR="00F86943" w:rsidRDefault="00F86943" w:rsidP="00D80A19">
      <w:pPr>
        <w:pStyle w:val="SEnl"/>
        <w:spacing w:line="240" w:lineRule="auto"/>
        <w:jc w:val="center"/>
        <w:rPr>
          <w:noProof w:val="0"/>
        </w:rPr>
      </w:pPr>
    </w:p>
    <w:p w:rsidR="00F86943" w:rsidRDefault="00F86943" w:rsidP="00D80A19">
      <w:pPr>
        <w:pStyle w:val="SEnl"/>
        <w:rPr>
          <w:noProof w:val="0"/>
        </w:rPr>
      </w:pPr>
      <w:r w:rsidRPr="005E1339">
        <w:rPr>
          <w:noProof w:val="0"/>
        </w:rPr>
        <w:t>b.</w:t>
      </w:r>
      <w:r w:rsidRPr="005E1339">
        <w:rPr>
          <w:noProof w:val="0"/>
        </w:rPr>
        <w:tab/>
      </w:r>
      <w:r>
        <w:rPr>
          <w:noProof w:val="0"/>
        </w:rPr>
        <w:t>S</w:t>
      </w:r>
      <w:r w:rsidRPr="005E1339">
        <w:rPr>
          <w:noProof w:val="0"/>
        </w:rPr>
        <w:t xml:space="preserve">ince acceptance of the contract would result in </w:t>
      </w:r>
      <w:r>
        <w:rPr>
          <w:noProof w:val="0"/>
        </w:rPr>
        <w:t>a decrease</w:t>
      </w:r>
      <w:r w:rsidRPr="005E1339">
        <w:rPr>
          <w:noProof w:val="0"/>
        </w:rPr>
        <w:t xml:space="preserve"> of operating profits by $</w:t>
      </w:r>
      <w:r>
        <w:rPr>
          <w:noProof w:val="0"/>
        </w:rPr>
        <w:t>1,426</w:t>
      </w:r>
      <w:r w:rsidRPr="005E1339">
        <w:rPr>
          <w:noProof w:val="0"/>
        </w:rPr>
        <w:t xml:space="preserve"> (=$</w:t>
      </w:r>
      <w:r>
        <w:rPr>
          <w:noProof w:val="0"/>
        </w:rPr>
        <w:t>90</w:t>
      </w:r>
      <w:r w:rsidRPr="005E1339">
        <w:rPr>
          <w:noProof w:val="0"/>
        </w:rPr>
        <w:t xml:space="preserve">,000 paid according to the contract </w:t>
      </w:r>
      <w:r w:rsidRPr="005E1339">
        <w:rPr>
          <w:rFonts w:ascii="Times New Roman" w:hAnsi="Times New Roman"/>
          <w:noProof w:val="0"/>
        </w:rPr>
        <w:t>–</w:t>
      </w:r>
      <w:r>
        <w:rPr>
          <w:rFonts w:ascii="Times New Roman" w:hAnsi="Times New Roman"/>
          <w:noProof w:val="0"/>
        </w:rPr>
        <w:t xml:space="preserve"> </w:t>
      </w:r>
      <w:r w:rsidRPr="005E1339">
        <w:rPr>
          <w:noProof w:val="0"/>
        </w:rPr>
        <w:t>$</w:t>
      </w:r>
      <w:r>
        <w:rPr>
          <w:noProof w:val="0"/>
        </w:rPr>
        <w:t>91,426</w:t>
      </w:r>
      <w:r w:rsidRPr="005E1339">
        <w:rPr>
          <w:noProof w:val="0"/>
        </w:rPr>
        <w:t xml:space="preserve"> </w:t>
      </w:r>
      <w:r>
        <w:rPr>
          <w:noProof w:val="0"/>
        </w:rPr>
        <w:t xml:space="preserve">in </w:t>
      </w:r>
      <w:r w:rsidRPr="005E1339">
        <w:rPr>
          <w:noProof w:val="0"/>
        </w:rPr>
        <w:t xml:space="preserve">differential costs), it would seem that the contract </w:t>
      </w:r>
      <w:r>
        <w:rPr>
          <w:noProof w:val="0"/>
        </w:rPr>
        <w:t>should be rejected</w:t>
      </w:r>
      <w:r w:rsidRPr="005E1339">
        <w:rPr>
          <w:noProof w:val="0"/>
        </w:rPr>
        <w:t xml:space="preserve">. Of course, as a practical matter the </w:t>
      </w:r>
    </w:p>
    <w:p w:rsidR="00F86943" w:rsidRPr="005E1339" w:rsidRDefault="00F86943" w:rsidP="008D7CCB">
      <w:pPr>
        <w:pStyle w:val="SEnl"/>
        <w:ind w:firstLine="0"/>
        <w:rPr>
          <w:noProof w:val="0"/>
        </w:rPr>
      </w:pPr>
      <w:r>
        <w:rPr>
          <w:noProof w:val="0"/>
        </w:rPr>
        <w:br w:type="page"/>
      </w:r>
      <w:bookmarkStart w:id="24" w:name="_GoBack"/>
      <w:bookmarkEnd w:id="24"/>
      <w:r w:rsidRPr="005E1339">
        <w:rPr>
          <w:noProof w:val="0"/>
        </w:rPr>
        <w:lastRenderedPageBreak/>
        <w:t xml:space="preserve">amount is so small that </w:t>
      </w:r>
      <w:r>
        <w:rPr>
          <w:noProof w:val="0"/>
        </w:rPr>
        <w:t>differential profit</w:t>
      </w:r>
      <w:r w:rsidRPr="005E1339">
        <w:rPr>
          <w:noProof w:val="0"/>
        </w:rPr>
        <w:t xml:space="preserve"> probably would not be the deciding factor. Errors in estimation alone could change the decision easily.</w:t>
      </w:r>
    </w:p>
    <w:p w:rsidR="00F86943" w:rsidRPr="005E1339" w:rsidRDefault="00F86943" w:rsidP="00D80A19">
      <w:pPr>
        <w:pStyle w:val="SEnl"/>
        <w:rPr>
          <w:noProof w:val="0"/>
        </w:rPr>
      </w:pPr>
      <w:r w:rsidRPr="005E1339">
        <w:rPr>
          <w:noProof w:val="0"/>
        </w:rPr>
        <w:t>c.</w:t>
      </w:r>
      <w:r w:rsidRPr="005E1339">
        <w:rPr>
          <w:noProof w:val="0"/>
        </w:rPr>
        <w:tab/>
        <w:t>Other factors would include (1) whether this will enable the company to get into a new, profitable line of business; (2) what other opportunities the company has for expanding; and (3) whether the contract will provide for more revenues in the future. In short, the company must consider the long run as well as the first year’s results.</w:t>
      </w:r>
    </w:p>
    <w:p w:rsidR="00F86943" w:rsidRPr="005E1339" w:rsidRDefault="00F86943" w:rsidP="00D80A19">
      <w:pPr>
        <w:pStyle w:val="SQnum-Ch1"/>
      </w:pPr>
      <w:bookmarkStart w:id="25" w:name="OLE_LINK55"/>
      <w:bookmarkStart w:id="26" w:name="OLE_LINK56"/>
      <w:r w:rsidRPr="005E1339">
        <w:t xml:space="preserve">(20 Min.) Cost Data for Managerial Purposes: </w:t>
      </w:r>
      <w:r>
        <w:t>Tom’s Tax</w:t>
      </w:r>
      <w:r w:rsidRPr="005E1339">
        <w:t xml:space="preserve"> Services.</w:t>
      </w:r>
    </w:p>
    <w:bookmarkEnd w:id="25"/>
    <w:bookmarkEnd w:id="26"/>
    <w:p w:rsidR="00F86943" w:rsidRPr="005E1339" w:rsidRDefault="00F86943" w:rsidP="00D80A19">
      <w:pPr>
        <w:pStyle w:val="SEnl"/>
        <w:rPr>
          <w:noProof w:val="0"/>
        </w:rPr>
      </w:pPr>
      <w:r w:rsidRPr="005E1339">
        <w:rPr>
          <w:noProof w:val="0"/>
        </w:rPr>
        <w:t>a.</w:t>
      </w:r>
      <w:r w:rsidRPr="005E1339">
        <w:rPr>
          <w:noProof w:val="0"/>
        </w:rPr>
        <w:tab/>
        <w:t>The following differential costs would be incurred:</w:t>
      </w:r>
    </w:p>
    <w:p w:rsidR="00F86943" w:rsidRPr="005E1339" w:rsidRDefault="00F86943" w:rsidP="00D80A19">
      <w:pPr>
        <w:pStyle w:val="SEnl"/>
        <w:rPr>
          <w:noProof w:val="0"/>
        </w:rPr>
      </w:pPr>
    </w:p>
    <w:p w:rsidR="00F86943" w:rsidRDefault="00ED155C" w:rsidP="00D80A19">
      <w:pPr>
        <w:pStyle w:val="SEnl"/>
        <w:spacing w:line="240" w:lineRule="auto"/>
        <w:jc w:val="center"/>
        <w:rPr>
          <w:noProof w:val="0"/>
        </w:rPr>
      </w:pPr>
      <w:r>
        <w:pict>
          <v:shape id="Picture 5" o:spid="_x0000_i1028" type="#_x0000_t75" alt="SM-01-28" style="width:382.5pt;height:117pt;visibility:visible">
            <v:imagedata r:id="rId12" o:title=""/>
          </v:shape>
        </w:pict>
      </w:r>
    </w:p>
    <w:p w:rsidR="00F86943" w:rsidRDefault="00F86943" w:rsidP="00D80A19">
      <w:pPr>
        <w:pStyle w:val="SEnl"/>
        <w:spacing w:line="240" w:lineRule="auto"/>
        <w:jc w:val="center"/>
        <w:rPr>
          <w:noProof w:val="0"/>
        </w:rPr>
      </w:pPr>
    </w:p>
    <w:p w:rsidR="00F86943" w:rsidRPr="005E1339" w:rsidRDefault="00F86943" w:rsidP="00D80A19">
      <w:pPr>
        <w:pStyle w:val="SEnl"/>
        <w:rPr>
          <w:noProof w:val="0"/>
        </w:rPr>
      </w:pPr>
      <w:r w:rsidRPr="005E1339">
        <w:rPr>
          <w:noProof w:val="0"/>
        </w:rPr>
        <w:t>b.</w:t>
      </w:r>
      <w:r w:rsidRPr="005E1339">
        <w:rPr>
          <w:noProof w:val="0"/>
        </w:rPr>
        <w:tab/>
      </w:r>
      <w:r>
        <w:rPr>
          <w:noProof w:val="0"/>
        </w:rPr>
        <w:t>S</w:t>
      </w:r>
      <w:r w:rsidRPr="005E1339">
        <w:rPr>
          <w:noProof w:val="0"/>
        </w:rPr>
        <w:t xml:space="preserve">ince </w:t>
      </w:r>
      <w:r>
        <w:rPr>
          <w:noProof w:val="0"/>
        </w:rPr>
        <w:t>the addition of the customer</w:t>
      </w:r>
      <w:r w:rsidRPr="005E1339">
        <w:rPr>
          <w:noProof w:val="0"/>
        </w:rPr>
        <w:t xml:space="preserve"> would result in </w:t>
      </w:r>
      <w:r>
        <w:rPr>
          <w:noProof w:val="0"/>
        </w:rPr>
        <w:t>an increase</w:t>
      </w:r>
      <w:r w:rsidRPr="005E1339">
        <w:rPr>
          <w:noProof w:val="0"/>
        </w:rPr>
        <w:t xml:space="preserve"> of operating profits by $</w:t>
      </w:r>
      <w:r>
        <w:rPr>
          <w:noProof w:val="0"/>
        </w:rPr>
        <w:t>4,920</w:t>
      </w:r>
      <w:r w:rsidRPr="005E1339">
        <w:rPr>
          <w:noProof w:val="0"/>
        </w:rPr>
        <w:t xml:space="preserve"> (=$</w:t>
      </w:r>
      <w:r>
        <w:rPr>
          <w:noProof w:val="0"/>
        </w:rPr>
        <w:t>75</w:t>
      </w:r>
      <w:r w:rsidRPr="005E1339">
        <w:rPr>
          <w:noProof w:val="0"/>
        </w:rPr>
        <w:t xml:space="preserve">,000 </w:t>
      </w:r>
      <w:r>
        <w:rPr>
          <w:noProof w:val="0"/>
        </w:rPr>
        <w:t xml:space="preserve">in revenues from the store </w:t>
      </w:r>
      <w:r w:rsidRPr="005E1339">
        <w:rPr>
          <w:rFonts w:ascii="Times New Roman" w:hAnsi="Times New Roman"/>
          <w:noProof w:val="0"/>
        </w:rPr>
        <w:t>–</w:t>
      </w:r>
      <w:r w:rsidRPr="005E1339">
        <w:rPr>
          <w:noProof w:val="0"/>
        </w:rPr>
        <w:t xml:space="preserve"> $</w:t>
      </w:r>
      <w:r>
        <w:rPr>
          <w:noProof w:val="0"/>
        </w:rPr>
        <w:t>70,080</w:t>
      </w:r>
      <w:r w:rsidRPr="005E1339">
        <w:rPr>
          <w:noProof w:val="0"/>
        </w:rPr>
        <w:t xml:space="preserve"> differential costs), </w:t>
      </w:r>
      <w:r>
        <w:rPr>
          <w:noProof w:val="0"/>
        </w:rPr>
        <w:t>Tom could offer to lower the fees by this amount and not lose money on the client</w:t>
      </w:r>
      <w:r w:rsidRPr="005E1339">
        <w:rPr>
          <w:noProof w:val="0"/>
        </w:rPr>
        <w:t>.</w:t>
      </w:r>
    </w:p>
    <w:p w:rsidR="00F86943" w:rsidRDefault="00F86943" w:rsidP="00D80A19">
      <w:pPr>
        <w:pStyle w:val="SEnl"/>
        <w:rPr>
          <w:noProof w:val="0"/>
        </w:rPr>
      </w:pPr>
      <w:r w:rsidRPr="005E1339">
        <w:rPr>
          <w:noProof w:val="0"/>
        </w:rPr>
        <w:t>c.</w:t>
      </w:r>
      <w:r w:rsidRPr="005E1339">
        <w:rPr>
          <w:noProof w:val="0"/>
        </w:rPr>
        <w:tab/>
        <w:t xml:space="preserve">Other factors would include (1) whether this will </w:t>
      </w:r>
      <w:r>
        <w:rPr>
          <w:noProof w:val="0"/>
        </w:rPr>
        <w:t>lead to demands by other clients for lower fees</w:t>
      </w:r>
      <w:r w:rsidRPr="005E1339">
        <w:rPr>
          <w:noProof w:val="0"/>
        </w:rPr>
        <w:t xml:space="preserve">; (2) what other opportunities the company has for </w:t>
      </w:r>
      <w:r>
        <w:rPr>
          <w:noProof w:val="0"/>
        </w:rPr>
        <w:t>its tax professionals</w:t>
      </w:r>
      <w:r w:rsidRPr="005E1339">
        <w:rPr>
          <w:noProof w:val="0"/>
        </w:rPr>
        <w:t xml:space="preserve">; and (3) whether the </w:t>
      </w:r>
      <w:r>
        <w:rPr>
          <w:noProof w:val="0"/>
        </w:rPr>
        <w:t>business is likely to expand in the future</w:t>
      </w:r>
      <w:r w:rsidRPr="005E1339">
        <w:rPr>
          <w:noProof w:val="0"/>
        </w:rPr>
        <w:t xml:space="preserve">. In short, </w:t>
      </w:r>
      <w:r>
        <w:rPr>
          <w:noProof w:val="0"/>
        </w:rPr>
        <w:t>Tom</w:t>
      </w:r>
      <w:r w:rsidRPr="005E1339">
        <w:rPr>
          <w:noProof w:val="0"/>
        </w:rPr>
        <w:t xml:space="preserve"> must consider the long run as well as the first year’s results.</w:t>
      </w:r>
    </w:p>
    <w:p w:rsidR="00F86943" w:rsidRDefault="00F86943" w:rsidP="00D80A19">
      <w:pPr>
        <w:pStyle w:val="SEnl"/>
        <w:rPr>
          <w:noProof w:val="0"/>
        </w:rPr>
      </w:pPr>
    </w:p>
    <w:p w:rsidR="00F86943" w:rsidRDefault="00F86943" w:rsidP="00D80A19">
      <w:pPr>
        <w:pStyle w:val="SEnl"/>
        <w:rPr>
          <w:noProof w:val="0"/>
        </w:rPr>
      </w:pPr>
    </w:p>
    <w:p w:rsidR="00F86943" w:rsidRPr="005E1339" w:rsidRDefault="00F86943" w:rsidP="00D80A19">
      <w:pPr>
        <w:pStyle w:val="SEnl"/>
        <w:rPr>
          <w:noProof w:val="0"/>
        </w:rPr>
      </w:pPr>
      <w:r>
        <w:rPr>
          <w:noProof w:val="0"/>
        </w:rPr>
        <w:br w:type="page"/>
      </w:r>
    </w:p>
    <w:p w:rsidR="00F86943" w:rsidRPr="005E1339" w:rsidRDefault="00F86943" w:rsidP="00933180">
      <w:pPr>
        <w:pStyle w:val="SQnum-Ch1"/>
      </w:pPr>
      <w:r w:rsidRPr="005E1339">
        <w:t xml:space="preserve"> (20 Min.) Cost Data for Managerial Purposes</w:t>
      </w:r>
      <w:r w:rsidRPr="00933180">
        <w:rPr>
          <w:rFonts w:ascii="Times New Roman" w:hAnsi="Times New Roman"/>
        </w:rPr>
        <w:t>––</w:t>
      </w:r>
      <w:r w:rsidRPr="005E1339">
        <w:t>Budgeting</w:t>
      </w:r>
    </w:p>
    <w:p w:rsidR="00F86943" w:rsidRPr="005E1339" w:rsidRDefault="00F86943" w:rsidP="00D80A19">
      <w:pPr>
        <w:pStyle w:val="SEnl"/>
        <w:rPr>
          <w:noProof w:val="0"/>
        </w:rPr>
      </w:pPr>
      <w:r w:rsidRPr="005E1339">
        <w:rPr>
          <w:noProof w:val="0"/>
        </w:rPr>
        <w:t>a.</w:t>
      </w:r>
      <w:r w:rsidRPr="005E1339">
        <w:rPr>
          <w:noProof w:val="0"/>
        </w:rPr>
        <w:tab/>
      </w:r>
    </w:p>
    <w:p w:rsidR="00F86943" w:rsidRPr="005E1339" w:rsidRDefault="00ED155C" w:rsidP="00D80A19">
      <w:pPr>
        <w:pStyle w:val="SEnl"/>
        <w:spacing w:line="240" w:lineRule="auto"/>
        <w:jc w:val="center"/>
        <w:rPr>
          <w:noProof w:val="0"/>
        </w:rPr>
      </w:pPr>
      <w:r>
        <w:pict>
          <v:shape id="Picture 6" o:spid="_x0000_i1029" type="#_x0000_t75" alt="SM-01-29" style="width:368.25pt;height:357.75pt;visibility:visible">
            <v:imagedata r:id="rId13" o:title=""/>
          </v:shape>
        </w:pict>
      </w:r>
    </w:p>
    <w:p w:rsidR="00F86943" w:rsidRPr="005E1339" w:rsidRDefault="00F86943" w:rsidP="00D80A19">
      <w:pPr>
        <w:pStyle w:val="SEnl"/>
        <w:rPr>
          <w:noProof w:val="0"/>
        </w:rPr>
      </w:pPr>
      <w:r w:rsidRPr="005E1339">
        <w:rPr>
          <w:noProof w:val="0"/>
        </w:rPr>
        <w:t>b.</w:t>
      </w:r>
      <w:r w:rsidRPr="005E1339">
        <w:rPr>
          <w:noProof w:val="0"/>
        </w:rPr>
        <w:tab/>
        <w:t xml:space="preserve">The three items that we would investigate would be (a) utilities; (b) </w:t>
      </w:r>
      <w:r>
        <w:rPr>
          <w:noProof w:val="0"/>
        </w:rPr>
        <w:t>chocolate</w:t>
      </w:r>
      <w:r w:rsidRPr="005E1339">
        <w:rPr>
          <w:noProof w:val="0"/>
        </w:rPr>
        <w:t xml:space="preserve">; and, (c) </w:t>
      </w:r>
      <w:r>
        <w:rPr>
          <w:noProof w:val="0"/>
        </w:rPr>
        <w:t>eggs</w:t>
      </w:r>
      <w:r w:rsidRPr="005E1339">
        <w:rPr>
          <w:noProof w:val="0"/>
        </w:rPr>
        <w:t xml:space="preserve">. These three have the largest difference between what we actually incurred and the budget. Even though we incurred less cost for the </w:t>
      </w:r>
      <w:r>
        <w:rPr>
          <w:noProof w:val="0"/>
        </w:rPr>
        <w:t>chocolate</w:t>
      </w:r>
      <w:r w:rsidRPr="005E1339">
        <w:rPr>
          <w:noProof w:val="0"/>
        </w:rPr>
        <w:t xml:space="preserve"> than expected, we would still investigate this to understand why. For example, if we are using </w:t>
      </w:r>
      <w:r>
        <w:rPr>
          <w:noProof w:val="0"/>
        </w:rPr>
        <w:t>a lower quality chocolate or less chocolate</w:t>
      </w:r>
      <w:r w:rsidRPr="005E1339">
        <w:rPr>
          <w:noProof w:val="0"/>
        </w:rPr>
        <w:t xml:space="preserve"> in the cookies than budgeted, this might eventually affect sales adversely.</w:t>
      </w:r>
    </w:p>
    <w:p w:rsidR="00F86943" w:rsidRPr="005E1339" w:rsidRDefault="00F86943" w:rsidP="00D80A19">
      <w:pPr>
        <w:pStyle w:val="SEnl"/>
        <w:rPr>
          <w:noProof w:val="0"/>
        </w:rPr>
      </w:pPr>
      <w:r w:rsidRPr="005E1339">
        <w:rPr>
          <w:noProof w:val="0"/>
        </w:rPr>
        <w:br w:type="page"/>
      </w:r>
    </w:p>
    <w:p w:rsidR="00F86943" w:rsidRPr="005E1339" w:rsidRDefault="00F86943">
      <w:pPr>
        <w:pStyle w:val="SQnum-Ch1"/>
      </w:pPr>
      <w:r w:rsidRPr="005E1339">
        <w:t>(20 Min.) Cost Data for Managerial Purposes</w:t>
      </w:r>
      <w:r w:rsidRPr="005E1339">
        <w:rPr>
          <w:rFonts w:ascii="Times New Roman" w:hAnsi="Times New Roman"/>
        </w:rPr>
        <w:t>––</w:t>
      </w:r>
      <w:r w:rsidRPr="005E1339">
        <w:t>Budgeting</w:t>
      </w:r>
    </w:p>
    <w:p w:rsidR="00F86943" w:rsidRPr="005E1339" w:rsidRDefault="00F86943" w:rsidP="00D80A19">
      <w:pPr>
        <w:pStyle w:val="SEnl"/>
        <w:rPr>
          <w:noProof w:val="0"/>
        </w:rPr>
      </w:pPr>
      <w:r w:rsidRPr="005E1339">
        <w:rPr>
          <w:noProof w:val="0"/>
        </w:rPr>
        <w:t>a.</w:t>
      </w:r>
      <w:r w:rsidRPr="005E1339">
        <w:rPr>
          <w:noProof w:val="0"/>
        </w:rPr>
        <w:tab/>
      </w:r>
    </w:p>
    <w:p w:rsidR="00F86943" w:rsidRDefault="00ED155C" w:rsidP="00D80A19">
      <w:pPr>
        <w:pStyle w:val="SEnl"/>
        <w:spacing w:line="240" w:lineRule="auto"/>
        <w:jc w:val="center"/>
        <w:rPr>
          <w:noProof w:val="0"/>
        </w:rPr>
      </w:pPr>
      <w:r>
        <w:pict>
          <v:shape id="Picture 7" o:spid="_x0000_i1030" type="#_x0000_t75" alt="SM-01-30" style="width:366pt;height:351.75pt;visibility:visible">
            <v:imagedata r:id="rId14" o:title=""/>
          </v:shape>
        </w:pict>
      </w:r>
    </w:p>
    <w:p w:rsidR="00F86943" w:rsidRPr="005E1339" w:rsidRDefault="00F86943" w:rsidP="00D80A19">
      <w:pPr>
        <w:pStyle w:val="SEnl"/>
        <w:spacing w:line="240" w:lineRule="auto"/>
        <w:jc w:val="center"/>
        <w:rPr>
          <w:noProof w:val="0"/>
        </w:rPr>
      </w:pPr>
    </w:p>
    <w:p w:rsidR="00F86943" w:rsidRPr="005E1339" w:rsidRDefault="00F86943" w:rsidP="00D80A19">
      <w:pPr>
        <w:pStyle w:val="SEnl"/>
        <w:rPr>
          <w:noProof w:val="0"/>
        </w:rPr>
      </w:pPr>
      <w:r w:rsidRPr="005E1339">
        <w:rPr>
          <w:noProof w:val="0"/>
        </w:rPr>
        <w:t>b.</w:t>
      </w:r>
      <w:r w:rsidRPr="005E1339">
        <w:rPr>
          <w:noProof w:val="0"/>
        </w:rPr>
        <w:tab/>
        <w:t xml:space="preserve">The three items that we would investigate would be (a) </w:t>
      </w:r>
      <w:r>
        <w:rPr>
          <w:noProof w:val="0"/>
        </w:rPr>
        <w:t>eggs</w:t>
      </w:r>
      <w:r w:rsidRPr="005E1339">
        <w:rPr>
          <w:noProof w:val="0"/>
        </w:rPr>
        <w:t xml:space="preserve">; (b) chocolate; and, (c) </w:t>
      </w:r>
      <w:r>
        <w:rPr>
          <w:noProof w:val="0"/>
        </w:rPr>
        <w:t>other labor</w:t>
      </w:r>
      <w:r w:rsidRPr="005E1339">
        <w:rPr>
          <w:noProof w:val="0"/>
        </w:rPr>
        <w:t xml:space="preserve">. These three have the largest difference between what we actually incurred and the budget. Even though we incurred less cost for the </w:t>
      </w:r>
      <w:r>
        <w:rPr>
          <w:noProof w:val="0"/>
        </w:rPr>
        <w:t>eggs</w:t>
      </w:r>
      <w:r w:rsidRPr="005E1339">
        <w:rPr>
          <w:noProof w:val="0"/>
        </w:rPr>
        <w:t xml:space="preserve"> than expected, we would still investigate this to understand why. For example, if we are using </w:t>
      </w:r>
      <w:r>
        <w:rPr>
          <w:noProof w:val="0"/>
        </w:rPr>
        <w:t>fewer eggs</w:t>
      </w:r>
      <w:r w:rsidRPr="005E1339">
        <w:rPr>
          <w:noProof w:val="0"/>
        </w:rPr>
        <w:t xml:space="preserve"> in the cookies than budgeted, this might </w:t>
      </w:r>
      <w:r>
        <w:rPr>
          <w:noProof w:val="0"/>
        </w:rPr>
        <w:t>a</w:t>
      </w:r>
      <w:r w:rsidRPr="005E1339">
        <w:rPr>
          <w:noProof w:val="0"/>
        </w:rPr>
        <w:t xml:space="preserve">ffect </w:t>
      </w:r>
      <w:r>
        <w:rPr>
          <w:noProof w:val="0"/>
        </w:rPr>
        <w:t xml:space="preserve">their quality and, as a result, future </w:t>
      </w:r>
      <w:r w:rsidRPr="005E1339">
        <w:rPr>
          <w:noProof w:val="0"/>
        </w:rPr>
        <w:t>sales adversely.</w:t>
      </w:r>
    </w:p>
    <w:p w:rsidR="00F86943" w:rsidRPr="005E1339" w:rsidRDefault="00F86943" w:rsidP="00D80A19">
      <w:pPr>
        <w:pStyle w:val="SEnl"/>
        <w:rPr>
          <w:noProof w:val="0"/>
        </w:rPr>
      </w:pPr>
      <w:r w:rsidRPr="005E1339">
        <w:rPr>
          <w:noProof w:val="0"/>
        </w:rPr>
        <w:br w:type="page"/>
      </w:r>
    </w:p>
    <w:p w:rsidR="00F86943" w:rsidRPr="005E1339" w:rsidRDefault="00F86943">
      <w:pPr>
        <w:pStyle w:val="SQnum-Ch1"/>
      </w:pPr>
      <w:bookmarkStart w:id="27" w:name="OLE_LINK57"/>
      <w:bookmarkStart w:id="28" w:name="OLE_LINK58"/>
      <w:r w:rsidRPr="005E1339">
        <w:t>(20 Min.) Cost Data for Managerial Purposes</w:t>
      </w:r>
      <w:r w:rsidRPr="005E1339">
        <w:rPr>
          <w:rFonts w:ascii="Times New Roman" w:hAnsi="Times New Roman"/>
        </w:rPr>
        <w:t>––</w:t>
      </w:r>
      <w:r w:rsidRPr="005E1339">
        <w:t>Finding Unknowns</w:t>
      </w:r>
      <w:r>
        <w:t>:Quince Products.</w:t>
      </w:r>
    </w:p>
    <w:bookmarkEnd w:id="27"/>
    <w:bookmarkEnd w:id="28"/>
    <w:p w:rsidR="00F86943" w:rsidRPr="005E1339" w:rsidRDefault="00F86943" w:rsidP="00D80A19">
      <w:pPr>
        <w:pStyle w:val="SEnl"/>
        <w:rPr>
          <w:noProof w:val="0"/>
        </w:rPr>
      </w:pPr>
    </w:p>
    <w:p w:rsidR="00F86943" w:rsidRPr="005E1339" w:rsidRDefault="00ED155C" w:rsidP="00D80A19">
      <w:pPr>
        <w:pStyle w:val="SEnl"/>
        <w:spacing w:line="240" w:lineRule="auto"/>
        <w:jc w:val="center"/>
        <w:rPr>
          <w:noProof w:val="0"/>
        </w:rPr>
      </w:pPr>
      <w:r>
        <w:pict>
          <v:shape id="Picture 16" o:spid="_x0000_i1031" type="#_x0000_t75" style="width:438.75pt;height:299.25pt;visibility:visible">
            <v:imagedata r:id="rId15" o:title=""/>
          </v:shape>
        </w:pict>
      </w:r>
    </w:p>
    <w:p w:rsidR="00F86943" w:rsidRPr="005E1339" w:rsidRDefault="00F86943" w:rsidP="00D80A19">
      <w:pPr>
        <w:pStyle w:val="SEnl"/>
        <w:rPr>
          <w:noProof w:val="0"/>
        </w:rPr>
      </w:pPr>
    </w:p>
    <w:p w:rsidR="00F86943" w:rsidRPr="005E1339" w:rsidRDefault="00F86943">
      <w:pPr>
        <w:pStyle w:val="SQnum-Ch1"/>
      </w:pPr>
      <w:r w:rsidRPr="005E1339">
        <w:t>(20 Min.) Identifying Unethical Action – Appendix</w:t>
      </w:r>
    </w:p>
    <w:p w:rsidR="00F86943" w:rsidRPr="005E1339" w:rsidRDefault="00F86943" w:rsidP="00D80A19">
      <w:pPr>
        <w:pStyle w:val="SEnl"/>
        <w:rPr>
          <w:noProof w:val="0"/>
        </w:rPr>
      </w:pPr>
      <w:r w:rsidRPr="005E1339">
        <w:rPr>
          <w:noProof w:val="0"/>
        </w:rPr>
        <w:t>a.</w:t>
      </w:r>
      <w:r w:rsidRPr="005E1339">
        <w:rPr>
          <w:noProof w:val="0"/>
        </w:rPr>
        <w:tab/>
        <w:t>We recommend that Accountant B be retained to help Quince Products with their expansion plans. Accountant B has experience with small companies and growth. Although Accountant A has experience in the local area, the experience is with not-for-profit firms and, therefore, might not be particularly applicable. We would not retain Accountant C because he or she is willing to share information from another company’s experience. Therefore, he or she might be willing to divulge our information to another competitor.</w:t>
      </w:r>
    </w:p>
    <w:p w:rsidR="00F86943" w:rsidRPr="005E1339" w:rsidRDefault="00F86943" w:rsidP="00D80A19">
      <w:pPr>
        <w:pStyle w:val="SEnl"/>
        <w:rPr>
          <w:noProof w:val="0"/>
        </w:rPr>
      </w:pPr>
      <w:r w:rsidRPr="005E1339">
        <w:rPr>
          <w:noProof w:val="0"/>
        </w:rPr>
        <w:t>b.</w:t>
      </w:r>
      <w:r w:rsidRPr="005E1339">
        <w:rPr>
          <w:noProof w:val="0"/>
        </w:rPr>
        <w:tab/>
        <w:t>Accountant C is violating the IMA’s code of ethics, specifically the portion of the code dealing with confidentiality. Accountant C could use general knowledge of expansion plans gained as part of his or her work, but, unless legally obligated to, cannot offer to share another company’s experience.</w:t>
      </w:r>
    </w:p>
    <w:p w:rsidR="00F86943" w:rsidRDefault="00F86943">
      <w:pPr>
        <w:widowControl/>
        <w:spacing w:line="240" w:lineRule="auto"/>
        <w:jc w:val="left"/>
        <w:rPr>
          <w:sz w:val="24"/>
        </w:rPr>
      </w:pPr>
      <w:r>
        <w:br w:type="page"/>
      </w:r>
    </w:p>
    <w:p w:rsidR="00F86943" w:rsidRDefault="00F86943" w:rsidP="00933180">
      <w:pPr>
        <w:pStyle w:val="SQnum-Ch1"/>
      </w:pPr>
      <w:r w:rsidRPr="005E1339">
        <w:t>(20 Min.) Cost Data for Managerial Purposes</w:t>
      </w:r>
      <w:r w:rsidRPr="005E1339">
        <w:rPr>
          <w:rFonts w:ascii="Times New Roman" w:hAnsi="Times New Roman"/>
        </w:rPr>
        <w:t>––</w:t>
      </w:r>
      <w:r w:rsidRPr="005E1339">
        <w:t>Finding Unknowns</w:t>
      </w:r>
    </w:p>
    <w:p w:rsidR="00F86943" w:rsidRPr="005E1339" w:rsidRDefault="00F86943" w:rsidP="00CF0439">
      <w:pPr>
        <w:pStyle w:val="SQnum-Ch1"/>
        <w:numPr>
          <w:ilvl w:val="0"/>
          <w:numId w:val="0"/>
        </w:numPr>
        <w:ind w:left="720"/>
      </w:pPr>
    </w:p>
    <w:p w:rsidR="00F86943" w:rsidRDefault="00ED155C">
      <w:pPr>
        <w:widowControl/>
        <w:spacing w:line="240" w:lineRule="auto"/>
        <w:jc w:val="left"/>
        <w:rPr>
          <w:sz w:val="24"/>
        </w:rPr>
      </w:pPr>
      <w:r>
        <w:rPr>
          <w:noProof/>
          <w:sz w:val="24"/>
        </w:rPr>
        <w:pict>
          <v:shape id="Picture 18" o:spid="_x0000_i1032" type="#_x0000_t75" style="width:441.75pt;height:482.25pt;visibility:visible">
            <v:imagedata r:id="rId16" o:title=""/>
          </v:shape>
        </w:pict>
      </w:r>
    </w:p>
    <w:p w:rsidR="00F86943" w:rsidRDefault="00F86943">
      <w:pPr>
        <w:widowControl/>
        <w:spacing w:line="240" w:lineRule="auto"/>
        <w:jc w:val="left"/>
        <w:rPr>
          <w:b/>
          <w:sz w:val="24"/>
        </w:rPr>
      </w:pPr>
      <w:r>
        <w:br w:type="page"/>
      </w:r>
    </w:p>
    <w:p w:rsidR="00F86943" w:rsidRPr="005E1339" w:rsidRDefault="00F86943" w:rsidP="00BF7F23">
      <w:pPr>
        <w:pStyle w:val="SQnum-Ch1"/>
      </w:pPr>
      <w:r w:rsidRPr="005E1339">
        <w:t xml:space="preserve">(20 Min.) </w:t>
      </w:r>
      <w:r>
        <w:t>Identifying</w:t>
      </w:r>
      <w:r w:rsidRPr="005E1339">
        <w:t xml:space="preserve"> Unethical Action</w:t>
      </w:r>
      <w:r>
        <w:t>s (Appendix)</w:t>
      </w:r>
    </w:p>
    <w:p w:rsidR="00F86943" w:rsidRPr="005E1339" w:rsidRDefault="00F86943" w:rsidP="00BF7F23">
      <w:pPr>
        <w:pStyle w:val="SEnl"/>
        <w:rPr>
          <w:noProof w:val="0"/>
        </w:rPr>
      </w:pPr>
      <w:r>
        <w:rPr>
          <w:noProof w:val="0"/>
        </w:rPr>
        <w:t>Yes. This action would violate both the Integrity and Credibility Principles.</w:t>
      </w:r>
      <w:r w:rsidRPr="005E1339">
        <w:rPr>
          <w:noProof w:val="0"/>
        </w:rPr>
        <w:t xml:space="preserve"> </w:t>
      </w:r>
    </w:p>
    <w:p w:rsidR="00F86943" w:rsidRPr="005E1339" w:rsidRDefault="00F86943" w:rsidP="00D80A19">
      <w:pPr>
        <w:pStyle w:val="SEnl"/>
        <w:rPr>
          <w:noProof w:val="0"/>
        </w:rPr>
      </w:pPr>
    </w:p>
    <w:p w:rsidR="00F86943" w:rsidRPr="005E1339" w:rsidRDefault="00F86943">
      <w:pPr>
        <w:pStyle w:val="SQnum-Ch1"/>
      </w:pPr>
      <w:bookmarkStart w:id="29" w:name="OLE_LINK59"/>
      <w:bookmarkStart w:id="30" w:name="OLE_LINK60"/>
      <w:r w:rsidRPr="005E1339">
        <w:t>(20 Min.) Responsibility for Unethical Action</w:t>
      </w:r>
    </w:p>
    <w:p w:rsidR="00F86943" w:rsidRPr="005E1339" w:rsidRDefault="00F86943" w:rsidP="00D80A19">
      <w:pPr>
        <w:pStyle w:val="SEnl"/>
        <w:rPr>
          <w:noProof w:val="0"/>
        </w:rPr>
      </w:pPr>
      <w:r w:rsidRPr="005E1339">
        <w:rPr>
          <w:noProof w:val="0"/>
        </w:rPr>
        <w:t>a.</w:t>
      </w:r>
      <w:r w:rsidRPr="005E1339">
        <w:rPr>
          <w:noProof w:val="0"/>
        </w:rPr>
        <w:tab/>
        <w:t xml:space="preserve">We can understand, but not justify, what Charles did. He was under considerable pressure in both his professional and personal life and he probably felt that he had no choice. The problem is that his behavior was unethical and illegal. </w:t>
      </w:r>
    </w:p>
    <w:bookmarkEnd w:id="29"/>
    <w:bookmarkEnd w:id="30"/>
    <w:p w:rsidR="00F86943" w:rsidRPr="005E1339" w:rsidRDefault="00F86943" w:rsidP="00D80A19">
      <w:pPr>
        <w:pStyle w:val="SEnl"/>
        <w:rPr>
          <w:noProof w:val="0"/>
        </w:rPr>
      </w:pPr>
      <w:r w:rsidRPr="005E1339">
        <w:rPr>
          <w:noProof w:val="0"/>
        </w:rPr>
        <w:t>b.</w:t>
      </w:r>
      <w:r w:rsidRPr="005E1339">
        <w:rPr>
          <w:noProof w:val="0"/>
        </w:rPr>
        <w:tab/>
        <w:t>People in this situation should contact a personal attorney (not the company attorney) for advice. The next step would normally be to contact the most trustworthy member of the board of directors. If the board failed to take action, Charles could have used the IMA confidential call-in number or contacted the Securities and Exchange Commission.</w:t>
      </w:r>
    </w:p>
    <w:p w:rsidR="00F86943" w:rsidRPr="005E1339" w:rsidRDefault="00F86943" w:rsidP="00D80A19">
      <w:pPr>
        <w:pStyle w:val="SEnl"/>
        <w:rPr>
          <w:noProof w:val="0"/>
        </w:rPr>
      </w:pPr>
      <w:r w:rsidRPr="005E1339">
        <w:rPr>
          <w:noProof w:val="0"/>
        </w:rPr>
        <w:tab/>
        <w:t>Charles told us that he should have developed a sufficient financial reserve so he could have quit when his boss told him to manipulate the numbers. Also, he should have contacted the former CFO during the first few months after he took the CFO job.</w:t>
      </w:r>
    </w:p>
    <w:p w:rsidR="00F86943" w:rsidRPr="005E1339" w:rsidRDefault="00F86943" w:rsidP="00D80A19">
      <w:pPr>
        <w:pStyle w:val="SEnl"/>
        <w:rPr>
          <w:noProof w:val="0"/>
        </w:rPr>
      </w:pPr>
      <w:r w:rsidRPr="005E1339">
        <w:rPr>
          <w:noProof w:val="0"/>
        </w:rPr>
        <w:t>c.</w:t>
      </w:r>
      <w:r w:rsidRPr="005E1339">
        <w:rPr>
          <w:noProof w:val="0"/>
        </w:rPr>
        <w:tab/>
      </w:r>
      <w:r>
        <w:rPr>
          <w:noProof w:val="0"/>
        </w:rPr>
        <w:t xml:space="preserve">Answers will vary. Here is what actually happened. </w:t>
      </w:r>
      <w:r w:rsidRPr="005E1339">
        <w:rPr>
          <w:noProof w:val="0"/>
        </w:rPr>
        <w:t xml:space="preserve">The Securities and Exchange Commission </w:t>
      </w:r>
      <w:r>
        <w:rPr>
          <w:noProof w:val="0"/>
        </w:rPr>
        <w:t xml:space="preserve">and the </w:t>
      </w:r>
      <w:r w:rsidRPr="008A32A2">
        <w:rPr>
          <w:noProof w:val="0"/>
        </w:rPr>
        <w:t>U.S. Department of Justice</w:t>
      </w:r>
      <w:r>
        <w:rPr>
          <w:noProof w:val="0"/>
        </w:rPr>
        <w:t xml:space="preserve"> investigated</w:t>
      </w:r>
      <w:r w:rsidRPr="005E1339">
        <w:rPr>
          <w:noProof w:val="0"/>
        </w:rPr>
        <w:t xml:space="preserve"> this fraud. Both Charles and his boss were brought up on criminal and civil charges. Both did jail time. Charles has had difficulty getting a good job. He says that prospective employers shy away from hiring him because he has to answer “yes” to the question on employment forms: “Have you ever been convicted of a felony</w:t>
      </w:r>
      <w:r>
        <w:rPr>
          <w:noProof w:val="0"/>
        </w:rPr>
        <w:t>?</w:t>
      </w:r>
      <w:r w:rsidRPr="005E1339">
        <w:rPr>
          <w:noProof w:val="0"/>
        </w:rPr>
        <w:t>”</w:t>
      </w:r>
    </w:p>
    <w:p w:rsidR="00F86943" w:rsidRPr="005E1339" w:rsidRDefault="00F86943" w:rsidP="00D80A19">
      <w:pPr>
        <w:pStyle w:val="SEnl"/>
        <w:rPr>
          <w:noProof w:val="0"/>
        </w:rPr>
      </w:pPr>
    </w:p>
    <w:sectPr w:rsidR="00F86943" w:rsidRPr="005E1339" w:rsidSect="00D80A19">
      <w:headerReference w:type="even" r:id="rId17"/>
      <w:headerReference w:type="default" r:id="rId18"/>
      <w:footerReference w:type="even" r:id="rId19"/>
      <w:footerReference w:type="default" r:id="rId20"/>
      <w:pgSz w:w="12240" w:h="15840"/>
      <w:pgMar w:top="1440" w:right="1440" w:bottom="1440" w:left="1440" w:header="720" w:footer="720" w:gutter="0"/>
      <w:pgNumType w:start="1"/>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03" w:rsidRDefault="00782903">
      <w:pPr>
        <w:spacing w:line="240" w:lineRule="auto"/>
      </w:pPr>
      <w:r>
        <w:separator/>
      </w:r>
    </w:p>
  </w:endnote>
  <w:endnote w:type="continuationSeparator" w:id="0">
    <w:p w:rsidR="00782903" w:rsidRDefault="00782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modern"/>
    <w:notTrueType/>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43" w:rsidRPr="00024B72" w:rsidRDefault="00F86943" w:rsidP="00024B72">
    <w:pPr>
      <w:pStyle w:val="Footer"/>
      <w:jc w:val="center"/>
      <w:rPr>
        <w:rFonts w:ascii="Times New Roman" w:hAnsi="Times New Roman"/>
      </w:rPr>
    </w:pPr>
    <w:r w:rsidRPr="00024B72">
      <w:rPr>
        <w:rStyle w:val="PageNumber"/>
        <w:rFonts w:ascii="Times New Roman" w:hAnsi="Times New Roman"/>
      </w:rPr>
      <w:t>1-</w:t>
    </w:r>
    <w:r w:rsidRPr="00024B72">
      <w:rPr>
        <w:rStyle w:val="PageNumber"/>
        <w:rFonts w:ascii="Times New Roman" w:hAnsi="Times New Roman"/>
      </w:rPr>
      <w:fldChar w:fldCharType="begin"/>
    </w:r>
    <w:r w:rsidRPr="00024B72">
      <w:rPr>
        <w:rStyle w:val="PageNumber"/>
        <w:rFonts w:ascii="Times New Roman" w:hAnsi="Times New Roman"/>
      </w:rPr>
      <w:instrText xml:space="preserve"> PAGE </w:instrText>
    </w:r>
    <w:r w:rsidRPr="00024B72">
      <w:rPr>
        <w:rStyle w:val="PageNumber"/>
        <w:rFonts w:ascii="Times New Roman" w:hAnsi="Times New Roman"/>
      </w:rPr>
      <w:fldChar w:fldCharType="separate"/>
    </w:r>
    <w:r w:rsidR="008D7CCB">
      <w:rPr>
        <w:rStyle w:val="PageNumber"/>
        <w:rFonts w:ascii="Times New Roman" w:hAnsi="Times New Roman"/>
        <w:noProof/>
      </w:rPr>
      <w:t>16</w:t>
    </w:r>
    <w:r w:rsidRPr="00024B72">
      <w:rPr>
        <w:rStyle w:val="PageNumber"/>
        <w:rFonts w:ascii="Times New Roman" w:hAnsi="Times New Roman"/>
      </w:rPr>
      <w:fldChar w:fldCharType="end"/>
    </w:r>
  </w:p>
  <w:p w:rsidR="00F86943" w:rsidRPr="00024B72" w:rsidRDefault="00F86943" w:rsidP="00024B72">
    <w:pPr>
      <w:pStyle w:val="Footer"/>
      <w:jc w:val="center"/>
      <w:rPr>
        <w:rFonts w:ascii="Times New Roman" w:hAnsi="Times New Roman"/>
        <w:sz w:val="16"/>
        <w:szCs w:val="16"/>
      </w:rPr>
    </w:pPr>
    <w:r w:rsidRPr="00024B72">
      <w:rPr>
        <w:rFonts w:ascii="Times New Roman" w:hAnsi="Times New Roman"/>
        <w:sz w:val="16"/>
        <w:szCs w:val="16"/>
      </w:rPr>
      <w:t>© 201</w:t>
    </w:r>
    <w:r>
      <w:rPr>
        <w:rFonts w:ascii="Times New Roman" w:hAnsi="Times New Roman"/>
        <w:sz w:val="16"/>
        <w:szCs w:val="16"/>
      </w:rPr>
      <w:t>4</w:t>
    </w:r>
    <w:r w:rsidRPr="00024B72">
      <w:rPr>
        <w:rFonts w:ascii="Times New Roman" w:hAnsi="Times New Roman"/>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43" w:rsidRPr="00024B72" w:rsidRDefault="00F86943" w:rsidP="00024B72">
    <w:pPr>
      <w:pStyle w:val="Footer"/>
      <w:jc w:val="center"/>
      <w:rPr>
        <w:rFonts w:ascii="Times New Roman" w:hAnsi="Times New Roman"/>
      </w:rPr>
    </w:pPr>
    <w:r w:rsidRPr="00024B72">
      <w:rPr>
        <w:rStyle w:val="PageNumber"/>
        <w:rFonts w:ascii="Times New Roman" w:hAnsi="Times New Roman"/>
      </w:rPr>
      <w:t>1-</w:t>
    </w:r>
    <w:r w:rsidRPr="00024B72">
      <w:rPr>
        <w:rStyle w:val="PageNumber"/>
        <w:rFonts w:ascii="Times New Roman" w:hAnsi="Times New Roman"/>
      </w:rPr>
      <w:fldChar w:fldCharType="begin"/>
    </w:r>
    <w:r w:rsidRPr="00024B72">
      <w:rPr>
        <w:rStyle w:val="PageNumber"/>
        <w:rFonts w:ascii="Times New Roman" w:hAnsi="Times New Roman"/>
      </w:rPr>
      <w:instrText xml:space="preserve"> PAGE </w:instrText>
    </w:r>
    <w:r w:rsidRPr="00024B72">
      <w:rPr>
        <w:rStyle w:val="PageNumber"/>
        <w:rFonts w:ascii="Times New Roman" w:hAnsi="Times New Roman"/>
      </w:rPr>
      <w:fldChar w:fldCharType="separate"/>
    </w:r>
    <w:r w:rsidR="008D7CCB">
      <w:rPr>
        <w:rStyle w:val="PageNumber"/>
        <w:rFonts w:ascii="Times New Roman" w:hAnsi="Times New Roman"/>
        <w:noProof/>
      </w:rPr>
      <w:t>17</w:t>
    </w:r>
    <w:r w:rsidRPr="00024B72">
      <w:rPr>
        <w:rStyle w:val="PageNumber"/>
        <w:rFonts w:ascii="Times New Roman" w:hAnsi="Times New Roman"/>
      </w:rPr>
      <w:fldChar w:fldCharType="end"/>
    </w:r>
  </w:p>
  <w:p w:rsidR="00F86943" w:rsidRPr="00024B72" w:rsidRDefault="00F86943" w:rsidP="00024B72">
    <w:pPr>
      <w:pStyle w:val="Footer"/>
      <w:jc w:val="center"/>
      <w:rPr>
        <w:rFonts w:ascii="Times New Roman" w:hAnsi="Times New Roman"/>
        <w:sz w:val="16"/>
        <w:szCs w:val="16"/>
      </w:rPr>
    </w:pPr>
    <w:r w:rsidRPr="00024B72">
      <w:rPr>
        <w:rFonts w:ascii="Times New Roman" w:hAnsi="Times New Roman"/>
        <w:sz w:val="16"/>
        <w:szCs w:val="16"/>
      </w:rPr>
      <w:t>© 201</w:t>
    </w:r>
    <w:r>
      <w:rPr>
        <w:rFonts w:ascii="Times New Roman" w:hAnsi="Times New Roman"/>
        <w:sz w:val="16"/>
        <w:szCs w:val="16"/>
      </w:rPr>
      <w:t>4</w:t>
    </w:r>
    <w:r w:rsidRPr="00024B72">
      <w:rPr>
        <w:rFonts w:ascii="Times New Roman" w:hAnsi="Times New Roman"/>
        <w:sz w:val="16"/>
        <w:szCs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03" w:rsidRDefault="00782903">
      <w:pPr>
        <w:spacing w:line="240" w:lineRule="auto"/>
      </w:pPr>
      <w:r>
        <w:separator/>
      </w:r>
    </w:p>
  </w:footnote>
  <w:footnote w:type="continuationSeparator" w:id="0">
    <w:p w:rsidR="00782903" w:rsidRDefault="007829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43" w:rsidRPr="00024B72" w:rsidRDefault="00F86943">
    <w:pPr>
      <w:widowControl/>
      <w:spacing w:line="240" w:lineRule="auto"/>
      <w:jc w:val="left"/>
      <w:rPr>
        <w:rFonts w:ascii="Times New Roman" w:hAnsi="Times New Roman"/>
        <w:color w:val="auto"/>
      </w:rPr>
    </w:pPr>
    <w:r w:rsidRPr="00024B72">
      <w:rPr>
        <w:rFonts w:ascii="Times New Roman" w:hAnsi="Times New Roman"/>
        <w:color w:val="auto"/>
      </w:rPr>
      <w:t xml:space="preserve">Chapter 01 - </w:t>
    </w:r>
    <w:r w:rsidRPr="00024B72">
      <w:rPr>
        <w:rFonts w:ascii="Times New Roman" w:hAnsi="Times New Roman"/>
      </w:rPr>
      <w:t>Cost Accounting: Information for Decision Making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943" w:rsidRPr="00024B72" w:rsidRDefault="00F86943">
    <w:pPr>
      <w:widowControl/>
      <w:spacing w:line="240" w:lineRule="auto"/>
      <w:jc w:val="left"/>
      <w:rPr>
        <w:rFonts w:ascii="Times New Roman" w:hAnsi="Times New Roman"/>
        <w:color w:val="auto"/>
      </w:rPr>
    </w:pPr>
    <w:r w:rsidRPr="00024B72">
      <w:rPr>
        <w:rFonts w:ascii="Times New Roman" w:hAnsi="Times New Roman"/>
        <w:color w:val="auto"/>
      </w:rPr>
      <w:t xml:space="preserve">Chapter 01 - </w:t>
    </w:r>
    <w:r w:rsidRPr="00024B72">
      <w:rPr>
        <w:rFonts w:ascii="Times New Roman" w:hAnsi="Times New Roman"/>
      </w:rPr>
      <w:t>Cost Accounting: Information for Decision Making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B37"/>
    <w:multiLevelType w:val="multilevel"/>
    <w:tmpl w:val="969C4206"/>
    <w:lvl w:ilvl="0">
      <w:start w:val="1"/>
      <w:numFmt w:val="decimal"/>
      <w:lvlText w:val="1-%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B5346E"/>
    <w:multiLevelType w:val="hybridMultilevel"/>
    <w:tmpl w:val="E1089858"/>
    <w:lvl w:ilvl="0" w:tplc="0B2C9BCA">
      <w:start w:val="1"/>
      <w:numFmt w:val="decimal"/>
      <w:pStyle w:val="SQnum-Ch1"/>
      <w:lvlText w:val="1-%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EC4996"/>
    <w:multiLevelType w:val="hybridMultilevel"/>
    <w:tmpl w:val="8096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47A9B"/>
    <w:multiLevelType w:val="hybridMultilevel"/>
    <w:tmpl w:val="33C8D8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7CC45F1"/>
    <w:multiLevelType w:val="hybridMultilevel"/>
    <w:tmpl w:val="C22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D63DD9"/>
    <w:multiLevelType w:val="hybridMultilevel"/>
    <w:tmpl w:val="D3FABF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82330EE"/>
    <w:multiLevelType w:val="multilevel"/>
    <w:tmpl w:val="43E04856"/>
    <w:lvl w:ilvl="0">
      <w:start w:val="1"/>
      <w:numFmt w:val="decimal"/>
      <w:lvlText w:val="1-%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451639D"/>
    <w:multiLevelType w:val="hybridMultilevel"/>
    <w:tmpl w:val="838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E02AFF"/>
    <w:multiLevelType w:val="hybridMultilevel"/>
    <w:tmpl w:val="4D5A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B80E5B"/>
    <w:multiLevelType w:val="hybridMultilevel"/>
    <w:tmpl w:val="F63A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7015F"/>
    <w:multiLevelType w:val="hybridMultilevel"/>
    <w:tmpl w:val="A852EE28"/>
    <w:lvl w:ilvl="0" w:tplc="4EFEF5AC">
      <w:start w:val="1"/>
      <w:numFmt w:val="decimal"/>
      <w:pStyle w:val="question-Ch1"/>
      <w:lvlText w:val="1-%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AF1484B"/>
    <w:multiLevelType w:val="hybridMultilevel"/>
    <w:tmpl w:val="9EE4FC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1"/>
  </w:num>
  <w:num w:numId="4">
    <w:abstractNumId w:val="4"/>
  </w:num>
  <w:num w:numId="5">
    <w:abstractNumId w:val="8"/>
  </w:num>
  <w:num w:numId="6">
    <w:abstractNumId w:val="2"/>
  </w:num>
  <w:num w:numId="7">
    <w:abstractNumId w:val="7"/>
  </w:num>
  <w:num w:numId="8">
    <w:abstractNumId w:val="9"/>
  </w:num>
  <w:num w:numId="9">
    <w:abstractNumId w:val="11"/>
  </w:num>
  <w:num w:numId="10">
    <w:abstractNumId w:val="1"/>
  </w:num>
  <w:num w:numId="11">
    <w:abstractNumId w:val="6"/>
  </w:num>
  <w:num w:numId="12">
    <w:abstractNumId w:val="0"/>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F37"/>
    <w:rsid w:val="00024B72"/>
    <w:rsid w:val="00025FB2"/>
    <w:rsid w:val="00033442"/>
    <w:rsid w:val="00077199"/>
    <w:rsid w:val="00084161"/>
    <w:rsid w:val="000E5770"/>
    <w:rsid w:val="0011069C"/>
    <w:rsid w:val="00172DB6"/>
    <w:rsid w:val="001B01AC"/>
    <w:rsid w:val="001D03F8"/>
    <w:rsid w:val="00207FBB"/>
    <w:rsid w:val="002440AF"/>
    <w:rsid w:val="002D02C3"/>
    <w:rsid w:val="0036447E"/>
    <w:rsid w:val="003762FB"/>
    <w:rsid w:val="00393E3A"/>
    <w:rsid w:val="003A0545"/>
    <w:rsid w:val="003A4EED"/>
    <w:rsid w:val="003B2C48"/>
    <w:rsid w:val="003E0D3F"/>
    <w:rsid w:val="0044195F"/>
    <w:rsid w:val="00445A21"/>
    <w:rsid w:val="00446E6F"/>
    <w:rsid w:val="00453DBD"/>
    <w:rsid w:val="004A453E"/>
    <w:rsid w:val="005537ED"/>
    <w:rsid w:val="00567034"/>
    <w:rsid w:val="00573510"/>
    <w:rsid w:val="005E1339"/>
    <w:rsid w:val="005E77B8"/>
    <w:rsid w:val="00603283"/>
    <w:rsid w:val="006537AB"/>
    <w:rsid w:val="006667A3"/>
    <w:rsid w:val="006C00A4"/>
    <w:rsid w:val="00703FED"/>
    <w:rsid w:val="00707D17"/>
    <w:rsid w:val="00727C11"/>
    <w:rsid w:val="00782903"/>
    <w:rsid w:val="008040A8"/>
    <w:rsid w:val="008074E6"/>
    <w:rsid w:val="008274AE"/>
    <w:rsid w:val="00887D05"/>
    <w:rsid w:val="00893920"/>
    <w:rsid w:val="008A32A2"/>
    <w:rsid w:val="008D7CCB"/>
    <w:rsid w:val="008F27CB"/>
    <w:rsid w:val="00933180"/>
    <w:rsid w:val="009730CB"/>
    <w:rsid w:val="009A706A"/>
    <w:rsid w:val="009F2384"/>
    <w:rsid w:val="00A05306"/>
    <w:rsid w:val="00A05DE1"/>
    <w:rsid w:val="00A12EE3"/>
    <w:rsid w:val="00A42185"/>
    <w:rsid w:val="00A52C83"/>
    <w:rsid w:val="00A648E7"/>
    <w:rsid w:val="00AB0F6F"/>
    <w:rsid w:val="00AF49C4"/>
    <w:rsid w:val="00B1060A"/>
    <w:rsid w:val="00B30662"/>
    <w:rsid w:val="00B52978"/>
    <w:rsid w:val="00BC0276"/>
    <w:rsid w:val="00BD171E"/>
    <w:rsid w:val="00BE2EA1"/>
    <w:rsid w:val="00BF7F23"/>
    <w:rsid w:val="00C145EA"/>
    <w:rsid w:val="00C17D91"/>
    <w:rsid w:val="00C41CC8"/>
    <w:rsid w:val="00C42EF5"/>
    <w:rsid w:val="00CA2729"/>
    <w:rsid w:val="00CF0439"/>
    <w:rsid w:val="00D26241"/>
    <w:rsid w:val="00D34290"/>
    <w:rsid w:val="00D6765C"/>
    <w:rsid w:val="00D80A19"/>
    <w:rsid w:val="00D97DA9"/>
    <w:rsid w:val="00DA78D4"/>
    <w:rsid w:val="00E27B40"/>
    <w:rsid w:val="00E37608"/>
    <w:rsid w:val="00E41EE0"/>
    <w:rsid w:val="00E51F2B"/>
    <w:rsid w:val="00E9116D"/>
    <w:rsid w:val="00ED155C"/>
    <w:rsid w:val="00ED6733"/>
    <w:rsid w:val="00F24186"/>
    <w:rsid w:val="00F86943"/>
    <w:rsid w:val="00F90FA5"/>
    <w:rsid w:val="00F92F37"/>
    <w:rsid w:val="00FA14AC"/>
    <w:rsid w:val="00FC6296"/>
    <w:rsid w:val="00FF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83"/>
    <w:pPr>
      <w:widowControl w:val="0"/>
      <w:spacing w:line="240" w:lineRule="exact"/>
      <w:jc w:val="both"/>
    </w:pPr>
    <w:rPr>
      <w:rFonts w:ascii="Helvetica" w:hAnsi="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uiPriority w:val="99"/>
    <w:rsid w:val="00D26241"/>
    <w:pPr>
      <w:spacing w:line="480" w:lineRule="exact"/>
    </w:pPr>
    <w:rPr>
      <w:rFonts w:ascii="Helvetica" w:hAnsi="Helvetica"/>
      <w:b/>
      <w:color w:val="000000"/>
      <w:sz w:val="48"/>
    </w:rPr>
  </w:style>
  <w:style w:type="paragraph" w:styleId="Header">
    <w:name w:val="header"/>
    <w:basedOn w:val="Normal"/>
    <w:link w:val="HeaderChar"/>
    <w:uiPriority w:val="99"/>
    <w:rsid w:val="00D26241"/>
    <w:pPr>
      <w:tabs>
        <w:tab w:val="center" w:pos="4320"/>
        <w:tab w:val="right" w:pos="8640"/>
      </w:tabs>
    </w:pPr>
  </w:style>
  <w:style w:type="character" w:customStyle="1" w:styleId="HeaderChar">
    <w:name w:val="Header Char"/>
    <w:link w:val="Header"/>
    <w:uiPriority w:val="99"/>
    <w:semiHidden/>
    <w:rsid w:val="00C162E7"/>
    <w:rPr>
      <w:rFonts w:ascii="Helvetica" w:hAnsi="Helvetica"/>
      <w:color w:val="000000"/>
      <w:sz w:val="20"/>
      <w:szCs w:val="20"/>
    </w:rPr>
  </w:style>
  <w:style w:type="paragraph" w:styleId="Footer">
    <w:name w:val="footer"/>
    <w:basedOn w:val="Normal"/>
    <w:link w:val="FooterChar"/>
    <w:uiPriority w:val="99"/>
    <w:rsid w:val="00D26241"/>
    <w:pPr>
      <w:tabs>
        <w:tab w:val="center" w:pos="4320"/>
        <w:tab w:val="right" w:pos="8640"/>
      </w:tabs>
    </w:pPr>
  </w:style>
  <w:style w:type="character" w:customStyle="1" w:styleId="FooterChar">
    <w:name w:val="Footer Char"/>
    <w:link w:val="Footer"/>
    <w:uiPriority w:val="99"/>
    <w:semiHidden/>
    <w:rsid w:val="00C162E7"/>
    <w:rPr>
      <w:rFonts w:ascii="Helvetica" w:hAnsi="Helvetica"/>
      <w:color w:val="000000"/>
      <w:sz w:val="20"/>
      <w:szCs w:val="20"/>
    </w:rPr>
  </w:style>
  <w:style w:type="paragraph" w:customStyle="1" w:styleId="CT">
    <w:name w:val="CT"/>
    <w:uiPriority w:val="99"/>
    <w:rsid w:val="00D26241"/>
    <w:pPr>
      <w:spacing w:after="1039" w:line="499" w:lineRule="atLeast"/>
    </w:pPr>
    <w:rPr>
      <w:rFonts w:ascii="Helvetica" w:hAnsi="Helvetica"/>
      <w:b/>
      <w:color w:val="000000"/>
      <w:sz w:val="41"/>
    </w:rPr>
  </w:style>
  <w:style w:type="paragraph" w:customStyle="1" w:styleId="rhL">
    <w:name w:val="rhL"/>
    <w:uiPriority w:val="99"/>
    <w:rsid w:val="00D26241"/>
    <w:pPr>
      <w:widowControl w:val="0"/>
      <w:tabs>
        <w:tab w:val="right" w:pos="9599"/>
      </w:tabs>
      <w:spacing w:line="360" w:lineRule="exact"/>
      <w:jc w:val="both"/>
    </w:pPr>
    <w:rPr>
      <w:rFonts w:ascii="Helvetica" w:hAnsi="Helvetica"/>
      <w:color w:val="000000"/>
    </w:rPr>
  </w:style>
  <w:style w:type="paragraph" w:customStyle="1" w:styleId="SE">
    <w:name w:val="SE"/>
    <w:uiPriority w:val="99"/>
    <w:rsid w:val="00D26241"/>
    <w:pPr>
      <w:widowControl w:val="0"/>
      <w:spacing w:line="359" w:lineRule="atLeast"/>
    </w:pPr>
    <w:rPr>
      <w:rFonts w:ascii="Helvetica" w:hAnsi="Helvetica"/>
      <w:b/>
      <w:color w:val="000000"/>
      <w:sz w:val="29"/>
    </w:rPr>
  </w:style>
  <w:style w:type="paragraph" w:customStyle="1" w:styleId="SN">
    <w:name w:val="SN"/>
    <w:uiPriority w:val="99"/>
    <w:rsid w:val="00D26241"/>
    <w:pPr>
      <w:widowControl w:val="0"/>
      <w:spacing w:before="660" w:line="320" w:lineRule="exact"/>
      <w:ind w:left="280" w:hanging="281"/>
    </w:pPr>
    <w:rPr>
      <w:rFonts w:ascii="Helvetica" w:hAnsi="Helvetica"/>
      <w:b/>
      <w:color w:val="000000"/>
      <w:sz w:val="28"/>
    </w:rPr>
  </w:style>
  <w:style w:type="paragraph" w:customStyle="1" w:styleId="SNtop">
    <w:name w:val="SNtop"/>
    <w:uiPriority w:val="99"/>
    <w:rsid w:val="00D26241"/>
    <w:pPr>
      <w:widowControl w:val="0"/>
      <w:spacing w:before="240" w:line="320" w:lineRule="exact"/>
      <w:ind w:left="280" w:hanging="281"/>
    </w:pPr>
    <w:rPr>
      <w:rFonts w:ascii="Helvetica" w:hAnsi="Helvetica"/>
      <w:b/>
      <w:color w:val="000000"/>
      <w:sz w:val="28"/>
    </w:rPr>
  </w:style>
  <w:style w:type="paragraph" w:customStyle="1" w:styleId="SQ">
    <w:name w:val="SQ"/>
    <w:uiPriority w:val="99"/>
    <w:rsid w:val="00D26241"/>
    <w:pPr>
      <w:widowControl w:val="0"/>
      <w:spacing w:before="480" w:line="240" w:lineRule="exact"/>
      <w:jc w:val="both"/>
    </w:pPr>
    <w:rPr>
      <w:rFonts w:ascii="Helvetica" w:hAnsi="Helvetica"/>
      <w:b/>
      <w:color w:val="000000"/>
      <w:sz w:val="28"/>
    </w:rPr>
  </w:style>
  <w:style w:type="paragraph" w:customStyle="1" w:styleId="text">
    <w:name w:val="text"/>
    <w:uiPriority w:val="99"/>
    <w:rsid w:val="00D26241"/>
    <w:pPr>
      <w:widowControl w:val="0"/>
      <w:spacing w:line="280" w:lineRule="atLeast"/>
    </w:pPr>
    <w:rPr>
      <w:rFonts w:ascii="Helvetica" w:hAnsi="Helvetica"/>
      <w:color w:val="000000"/>
      <w:sz w:val="24"/>
    </w:rPr>
  </w:style>
  <w:style w:type="paragraph" w:customStyle="1" w:styleId="SQnum">
    <w:name w:val="SQnum"/>
    <w:basedOn w:val="text"/>
    <w:uiPriority w:val="99"/>
    <w:rsid w:val="00D26241"/>
    <w:pPr>
      <w:keepNext/>
      <w:spacing w:before="360" w:line="240" w:lineRule="exact"/>
    </w:pPr>
    <w:rPr>
      <w:b/>
      <w:sz w:val="20"/>
    </w:rPr>
  </w:style>
  <w:style w:type="paragraph" w:customStyle="1" w:styleId="SQprob">
    <w:name w:val="SQprob"/>
    <w:uiPriority w:val="99"/>
    <w:pPr>
      <w:spacing w:before="120" w:line="280" w:lineRule="exact"/>
    </w:pPr>
    <w:rPr>
      <w:rFonts w:ascii="Helvetica" w:hAnsi="Helvetica"/>
      <w:noProof/>
      <w:color w:val="000000"/>
      <w:sz w:val="24"/>
    </w:rPr>
  </w:style>
  <w:style w:type="paragraph" w:customStyle="1" w:styleId="SQprob6a">
    <w:name w:val="SQprob+6a"/>
    <w:basedOn w:val="SQprob"/>
    <w:uiPriority w:val="99"/>
    <w:rsid w:val="00D26241"/>
  </w:style>
  <w:style w:type="paragraph" w:customStyle="1" w:styleId="SQnl">
    <w:name w:val="SQnl"/>
    <w:basedOn w:val="SQprob6a"/>
    <w:uiPriority w:val="99"/>
    <w:rsid w:val="00D26241"/>
    <w:pPr>
      <w:tabs>
        <w:tab w:val="left" w:pos="240"/>
      </w:tabs>
      <w:ind w:left="240" w:hanging="240"/>
    </w:pPr>
  </w:style>
  <w:style w:type="paragraph" w:customStyle="1" w:styleId="SEnum">
    <w:name w:val="SEnum"/>
    <w:uiPriority w:val="99"/>
    <w:rsid w:val="00D26241"/>
    <w:pPr>
      <w:keepNext/>
      <w:widowControl w:val="0"/>
      <w:suppressAutoHyphens/>
      <w:spacing w:before="560" w:line="280" w:lineRule="exact"/>
    </w:pPr>
    <w:rPr>
      <w:rFonts w:ascii="Helvetica" w:hAnsi="Helvetica"/>
      <w:noProof/>
      <w:color w:val="000000"/>
      <w:sz w:val="24"/>
    </w:rPr>
  </w:style>
  <w:style w:type="paragraph" w:customStyle="1" w:styleId="SEprob7a">
    <w:name w:val="SEprob+7a"/>
    <w:uiPriority w:val="99"/>
    <w:rsid w:val="00D26241"/>
    <w:pPr>
      <w:spacing w:before="140" w:line="280" w:lineRule="exact"/>
    </w:pPr>
    <w:rPr>
      <w:rFonts w:ascii="Helvetica" w:hAnsi="Helvetica"/>
      <w:noProof/>
      <w:color w:val="000000"/>
      <w:sz w:val="24"/>
    </w:rPr>
  </w:style>
  <w:style w:type="paragraph" w:customStyle="1" w:styleId="SEnl">
    <w:name w:val="SEnl"/>
    <w:basedOn w:val="SEprob7a"/>
    <w:uiPriority w:val="99"/>
    <w:pPr>
      <w:tabs>
        <w:tab w:val="left" w:pos="360"/>
      </w:tabs>
      <w:spacing w:before="120"/>
      <w:ind w:left="360" w:hanging="360"/>
    </w:pPr>
  </w:style>
  <w:style w:type="paragraph" w:customStyle="1" w:styleId="SEtab">
    <w:name w:val="SEtab"/>
    <w:basedOn w:val="Normal"/>
    <w:uiPriority w:val="99"/>
    <w:pPr>
      <w:widowControl/>
      <w:tabs>
        <w:tab w:val="left" w:leader="dot" w:pos="5093"/>
      </w:tabs>
      <w:spacing w:before="40" w:line="280" w:lineRule="exact"/>
      <w:jc w:val="left"/>
    </w:pPr>
    <w:rPr>
      <w:sz w:val="24"/>
    </w:rPr>
  </w:style>
  <w:style w:type="paragraph" w:customStyle="1" w:styleId="SEtaba">
    <w:name w:val="SEtab+a"/>
    <w:basedOn w:val="SEtab"/>
    <w:uiPriority w:val="99"/>
    <w:pPr>
      <w:spacing w:before="60" w:line="240" w:lineRule="exact"/>
      <w:ind w:left="187" w:hanging="187"/>
    </w:pPr>
  </w:style>
  <w:style w:type="paragraph" w:customStyle="1" w:styleId="SEtabR">
    <w:name w:val="SEtabR"/>
    <w:basedOn w:val="SEtab"/>
    <w:uiPriority w:val="99"/>
    <w:pPr>
      <w:ind w:right="72"/>
      <w:jc w:val="right"/>
    </w:pPr>
  </w:style>
  <w:style w:type="paragraph" w:customStyle="1" w:styleId="SEtabRa">
    <w:name w:val="SEtabR+a"/>
    <w:basedOn w:val="SEtabR"/>
    <w:uiPriority w:val="99"/>
    <w:rsid w:val="00D26241"/>
    <w:pPr>
      <w:spacing w:before="280"/>
    </w:pPr>
  </w:style>
  <w:style w:type="character" w:customStyle="1" w:styleId="Subscript">
    <w:name w:val="Subscript"/>
    <w:uiPriority w:val="99"/>
    <w:rsid w:val="00D26241"/>
    <w:rPr>
      <w:rFonts w:ascii="Helvetica" w:hAnsi="Helvetica" w:cs="Times New Roman"/>
      <w:position w:val="-6"/>
      <w:sz w:val="18"/>
      <w:vertAlign w:val="baseline"/>
    </w:rPr>
  </w:style>
  <w:style w:type="paragraph" w:customStyle="1" w:styleId="SQnum0">
    <w:name w:val="SQnum+0"/>
    <w:basedOn w:val="SQnum"/>
    <w:uiPriority w:val="99"/>
    <w:rsid w:val="00D26241"/>
    <w:pPr>
      <w:spacing w:before="0"/>
    </w:pPr>
  </w:style>
  <w:style w:type="paragraph" w:customStyle="1" w:styleId="SEnum0">
    <w:name w:val="SEnum+0"/>
    <w:basedOn w:val="SEnum"/>
    <w:uiPriority w:val="99"/>
    <w:rsid w:val="00D26241"/>
    <w:pPr>
      <w:spacing w:before="0"/>
    </w:pPr>
  </w:style>
  <w:style w:type="character" w:customStyle="1" w:styleId="Superior">
    <w:name w:val="Superior"/>
    <w:uiPriority w:val="99"/>
    <w:rPr>
      <w:rFonts w:ascii="Helvetica" w:hAnsi="Helvetica" w:cs="Times New Roman"/>
      <w:position w:val="6"/>
      <w:sz w:val="20"/>
      <w:u w:val="none"/>
      <w:vertAlign w:val="baseline"/>
    </w:rPr>
  </w:style>
  <w:style w:type="paragraph" w:customStyle="1" w:styleId="SEnla">
    <w:name w:val="SEnl+a"/>
    <w:basedOn w:val="SEnl"/>
    <w:uiPriority w:val="99"/>
    <w:rsid w:val="00D26241"/>
    <w:pPr>
      <w:spacing w:before="280"/>
    </w:pPr>
  </w:style>
  <w:style w:type="paragraph" w:customStyle="1" w:styleId="tx0">
    <w:name w:val="tx0"/>
    <w:basedOn w:val="Normal"/>
    <w:next w:val="txt"/>
    <w:uiPriority w:val="99"/>
    <w:rsid w:val="00D26241"/>
    <w:pPr>
      <w:widowControl/>
      <w:spacing w:line="480" w:lineRule="auto"/>
      <w:jc w:val="left"/>
    </w:pPr>
    <w:rPr>
      <w:rFonts w:ascii="Times New Roman" w:hAnsi="Times New Roman"/>
      <w:color w:val="auto"/>
      <w:sz w:val="24"/>
    </w:rPr>
  </w:style>
  <w:style w:type="paragraph" w:customStyle="1" w:styleId="txt">
    <w:name w:val="txt"/>
    <w:basedOn w:val="tx0"/>
    <w:uiPriority w:val="99"/>
    <w:rsid w:val="00D26241"/>
    <w:pPr>
      <w:ind w:firstLine="720"/>
    </w:pPr>
  </w:style>
  <w:style w:type="paragraph" w:customStyle="1" w:styleId="tbl-l">
    <w:name w:val="tbl-l"/>
    <w:basedOn w:val="Normal"/>
    <w:uiPriority w:val="99"/>
    <w:rsid w:val="00D26241"/>
    <w:pPr>
      <w:widowControl/>
      <w:spacing w:line="480" w:lineRule="auto"/>
      <w:jc w:val="left"/>
    </w:pPr>
    <w:rPr>
      <w:rFonts w:ascii="Arial" w:hAnsi="Arial"/>
      <w:noProof/>
      <w:color w:val="auto"/>
      <w:sz w:val="18"/>
    </w:rPr>
  </w:style>
  <w:style w:type="paragraph" w:customStyle="1" w:styleId="tbl-r">
    <w:name w:val="tbl-r"/>
    <w:basedOn w:val="tbl-l"/>
    <w:uiPriority w:val="99"/>
    <w:rsid w:val="00D26241"/>
    <w:pPr>
      <w:jc w:val="right"/>
    </w:pPr>
  </w:style>
  <w:style w:type="paragraph" w:customStyle="1" w:styleId="tbl-c">
    <w:name w:val="tbl-c"/>
    <w:basedOn w:val="tbl-l"/>
    <w:uiPriority w:val="99"/>
    <w:rsid w:val="00D26241"/>
    <w:pPr>
      <w:jc w:val="center"/>
    </w:pPr>
  </w:style>
  <w:style w:type="character" w:customStyle="1" w:styleId="ex-title1">
    <w:name w:val="ex-title1"/>
    <w:uiPriority w:val="99"/>
    <w:rsid w:val="00D26241"/>
    <w:rPr>
      <w:rFonts w:cs="Times New Roman"/>
      <w:b/>
    </w:rPr>
  </w:style>
  <w:style w:type="paragraph" w:customStyle="1" w:styleId="question-Ch1">
    <w:name w:val="question-Ch1"/>
    <w:basedOn w:val="Normal"/>
    <w:next w:val="tx0"/>
    <w:uiPriority w:val="99"/>
    <w:rsid w:val="00D26241"/>
    <w:pPr>
      <w:widowControl/>
      <w:numPr>
        <w:numId w:val="2"/>
      </w:numPr>
      <w:spacing w:before="60" w:line="480" w:lineRule="auto"/>
      <w:jc w:val="left"/>
    </w:pPr>
    <w:rPr>
      <w:rFonts w:ascii="Times New Roman" w:hAnsi="Times New Roman"/>
      <w:color w:val="auto"/>
      <w:sz w:val="24"/>
    </w:rPr>
  </w:style>
  <w:style w:type="paragraph" w:customStyle="1" w:styleId="SQnum-Ch1">
    <w:name w:val="SQnum-Ch1"/>
    <w:basedOn w:val="SQnum"/>
    <w:uiPriority w:val="99"/>
    <w:pPr>
      <w:numPr>
        <w:numId w:val="1"/>
      </w:numPr>
    </w:pPr>
    <w:rPr>
      <w:sz w:val="24"/>
    </w:rPr>
  </w:style>
  <w:style w:type="paragraph" w:customStyle="1" w:styleId="tbl-in">
    <w:name w:val="tbl-in"/>
    <w:basedOn w:val="tbl-l"/>
    <w:uiPriority w:val="99"/>
    <w:rsid w:val="00D26241"/>
    <w:rPr>
      <w:b/>
      <w:caps/>
      <w:sz w:val="20"/>
    </w:rPr>
  </w:style>
  <w:style w:type="paragraph" w:customStyle="1" w:styleId="tbl-cap">
    <w:name w:val="tbl-cap"/>
    <w:basedOn w:val="tbl-l"/>
    <w:uiPriority w:val="99"/>
    <w:rsid w:val="00D26241"/>
    <w:rPr>
      <w:b/>
      <w:sz w:val="20"/>
    </w:rPr>
  </w:style>
  <w:style w:type="paragraph" w:customStyle="1" w:styleId="tn">
    <w:name w:val="tn"/>
    <w:basedOn w:val="Normal"/>
    <w:uiPriority w:val="99"/>
    <w:rsid w:val="00D26241"/>
    <w:pPr>
      <w:keepNext/>
      <w:keepLines/>
      <w:widowControl/>
      <w:spacing w:before="360" w:line="240" w:lineRule="auto"/>
      <w:jc w:val="left"/>
    </w:pPr>
    <w:rPr>
      <w:rFonts w:ascii="Arial" w:hAnsi="Arial"/>
      <w:b/>
      <w:color w:val="auto"/>
    </w:rPr>
  </w:style>
  <w:style w:type="character" w:styleId="PageNumber">
    <w:name w:val="page number"/>
    <w:uiPriority w:val="99"/>
    <w:rPr>
      <w:rFonts w:cs="Times New Roman"/>
    </w:rPr>
  </w:style>
  <w:style w:type="table" w:styleId="TableGrid">
    <w:name w:val="Table Grid"/>
    <w:basedOn w:val="TableNormal"/>
    <w:uiPriority w:val="99"/>
    <w:rsid w:val="003A0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RCDtext">
    <w:name w:val="SRCDtext"/>
    <w:basedOn w:val="SQprob"/>
    <w:uiPriority w:val="99"/>
    <w:rPr>
      <w:sz w:val="22"/>
    </w:rPr>
  </w:style>
  <w:style w:type="paragraph" w:styleId="ListParagraph">
    <w:name w:val="List Paragraph"/>
    <w:basedOn w:val="Normal"/>
    <w:uiPriority w:val="99"/>
    <w:qFormat/>
    <w:rsid w:val="003A0545"/>
    <w:pPr>
      <w:ind w:left="720"/>
      <w:contextualSpacing/>
    </w:pPr>
  </w:style>
  <w:style w:type="paragraph" w:styleId="BalloonText">
    <w:name w:val="Balloon Text"/>
    <w:basedOn w:val="Normal"/>
    <w:link w:val="BalloonTextChar"/>
    <w:uiPriority w:val="99"/>
    <w:rsid w:val="00207FBB"/>
    <w:pPr>
      <w:spacing w:line="240" w:lineRule="auto"/>
    </w:pPr>
    <w:rPr>
      <w:rFonts w:ascii="Lucida Grande" w:hAnsi="Lucida Grande" w:cs="Lucida Grande"/>
      <w:sz w:val="18"/>
      <w:szCs w:val="18"/>
    </w:rPr>
  </w:style>
  <w:style w:type="character" w:customStyle="1" w:styleId="BalloonTextChar">
    <w:name w:val="Balloon Text Char"/>
    <w:link w:val="BalloonText"/>
    <w:uiPriority w:val="99"/>
    <w:locked/>
    <w:rsid w:val="00207FBB"/>
    <w:rPr>
      <w:rFonts w:ascii="Lucida Grande" w:hAnsi="Lucida Grande" w:cs="Lucida Grande"/>
      <w:color w:val="000000"/>
      <w:sz w:val="18"/>
      <w:szCs w:val="18"/>
    </w:rPr>
  </w:style>
  <w:style w:type="character" w:styleId="CommentReference">
    <w:name w:val="annotation reference"/>
    <w:uiPriority w:val="99"/>
    <w:rsid w:val="006667A3"/>
    <w:rPr>
      <w:rFonts w:cs="Times New Roman"/>
      <w:sz w:val="16"/>
      <w:szCs w:val="16"/>
    </w:rPr>
  </w:style>
  <w:style w:type="paragraph" w:styleId="CommentText">
    <w:name w:val="annotation text"/>
    <w:basedOn w:val="Normal"/>
    <w:link w:val="CommentTextChar"/>
    <w:uiPriority w:val="99"/>
    <w:rsid w:val="006667A3"/>
    <w:pPr>
      <w:spacing w:line="240" w:lineRule="auto"/>
    </w:pPr>
  </w:style>
  <w:style w:type="character" w:customStyle="1" w:styleId="CommentTextChar">
    <w:name w:val="Comment Text Char"/>
    <w:link w:val="CommentText"/>
    <w:uiPriority w:val="99"/>
    <w:locked/>
    <w:rsid w:val="006667A3"/>
    <w:rPr>
      <w:rFonts w:ascii="Helvetica" w:hAnsi="Helvetica" w:cs="Times New Roman"/>
      <w:color w:val="000000"/>
    </w:rPr>
  </w:style>
  <w:style w:type="paragraph" w:styleId="CommentSubject">
    <w:name w:val="annotation subject"/>
    <w:basedOn w:val="CommentText"/>
    <w:next w:val="CommentText"/>
    <w:link w:val="CommentSubjectChar"/>
    <w:uiPriority w:val="99"/>
    <w:rsid w:val="006667A3"/>
    <w:rPr>
      <w:b/>
      <w:bCs/>
    </w:rPr>
  </w:style>
  <w:style w:type="character" w:customStyle="1" w:styleId="CommentSubjectChar">
    <w:name w:val="Comment Subject Char"/>
    <w:link w:val="CommentSubject"/>
    <w:uiPriority w:val="99"/>
    <w:locked/>
    <w:rsid w:val="006667A3"/>
    <w:rPr>
      <w:rFonts w:ascii="Helvetica" w:hAnsi="Helvetica" w:cs="Times New Roman"/>
      <w:b/>
      <w:bCs/>
      <w:color w:val="000000"/>
    </w:rPr>
  </w:style>
  <w:style w:type="paragraph" w:styleId="Revision">
    <w:name w:val="Revision"/>
    <w:hidden/>
    <w:uiPriority w:val="99"/>
    <w:rsid w:val="00703FED"/>
    <w:rPr>
      <w:rFonts w:ascii="Helvetica" w:hAnsi="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4292</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1</vt:lpstr>
    </vt:vector>
  </TitlesOfParts>
  <Company>Shepard Poorman Communications</Company>
  <LinksUpToDate>false</LinksUpToDate>
  <CharactersWithSpaces>28706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Technology Resources</dc:creator>
  <cp:keywords/>
  <dc:description/>
  <cp:lastModifiedBy>IT Operations</cp:lastModifiedBy>
  <cp:revision>10</cp:revision>
  <cp:lastPrinted>2012-09-02T15:59:00Z</cp:lastPrinted>
  <dcterms:created xsi:type="dcterms:W3CDTF">2013-01-31T13:28:00Z</dcterms:created>
  <dcterms:modified xsi:type="dcterms:W3CDTF">2013-02-19T12:50:00Z</dcterms:modified>
</cp:coreProperties>
</file>